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98" w:rsidRPr="00581362" w:rsidRDefault="00581362" w:rsidP="00581362">
      <w:pPr>
        <w:jc w:val="center"/>
        <w:rPr>
          <w:rFonts w:hint="eastAsia"/>
          <w:sz w:val="24"/>
        </w:rPr>
      </w:pPr>
      <w:r w:rsidRPr="00581362">
        <w:rPr>
          <w:rFonts w:hint="eastAsia"/>
          <w:sz w:val="24"/>
        </w:rPr>
        <w:t>政法大学发布环保法评估报告</w:t>
      </w:r>
    </w:p>
    <w:p w:rsidR="00581362" w:rsidRPr="00581362" w:rsidRDefault="00581362" w:rsidP="00581362">
      <w:pPr>
        <w:jc w:val="center"/>
        <w:rPr>
          <w:sz w:val="24"/>
        </w:rPr>
      </w:pPr>
      <w:r w:rsidRPr="00581362">
        <w:rPr>
          <w:rFonts w:hint="eastAsia"/>
          <w:sz w:val="24"/>
        </w:rPr>
        <w:t>2016</w:t>
      </w:r>
      <w:r w:rsidRPr="00581362">
        <w:rPr>
          <w:rFonts w:hint="eastAsia"/>
          <w:sz w:val="24"/>
        </w:rPr>
        <w:t>年</w:t>
      </w:r>
      <w:r w:rsidRPr="00581362">
        <w:rPr>
          <w:rFonts w:hint="eastAsia"/>
          <w:sz w:val="24"/>
        </w:rPr>
        <w:t>05</w:t>
      </w:r>
      <w:r w:rsidRPr="00581362">
        <w:rPr>
          <w:rFonts w:hint="eastAsia"/>
          <w:sz w:val="24"/>
        </w:rPr>
        <w:t>月</w:t>
      </w:r>
      <w:r w:rsidRPr="00581362">
        <w:rPr>
          <w:rFonts w:hint="eastAsia"/>
          <w:sz w:val="24"/>
        </w:rPr>
        <w:t>24</w:t>
      </w:r>
      <w:r w:rsidRPr="00581362">
        <w:rPr>
          <w:rFonts w:hint="eastAsia"/>
          <w:sz w:val="24"/>
        </w:rPr>
        <w:t>日</w:t>
      </w:r>
      <w:r w:rsidRPr="00581362">
        <w:rPr>
          <w:rFonts w:hint="eastAsia"/>
          <w:sz w:val="24"/>
        </w:rPr>
        <w:t xml:space="preserve"> </w:t>
      </w:r>
      <w:r w:rsidRPr="00581362">
        <w:rPr>
          <w:rFonts w:hint="eastAsia"/>
          <w:sz w:val="24"/>
        </w:rPr>
        <w:t>星期二</w:t>
      </w:r>
      <w:r w:rsidRPr="00581362">
        <w:rPr>
          <w:rFonts w:hint="eastAsia"/>
          <w:sz w:val="24"/>
        </w:rPr>
        <w:t xml:space="preserve"> </w:t>
      </w:r>
      <w:r w:rsidRPr="00581362">
        <w:rPr>
          <w:rFonts w:hint="eastAsia"/>
          <w:sz w:val="24"/>
        </w:rPr>
        <w:t>北京青年报</w:t>
      </w:r>
    </w:p>
    <w:p w:rsidR="00581362" w:rsidRPr="00581362" w:rsidRDefault="00581362">
      <w:pPr>
        <w:rPr>
          <w:rFonts w:hint="eastAsia"/>
          <w:sz w:val="24"/>
        </w:rPr>
      </w:pPr>
    </w:p>
    <w:p w:rsidR="00581362" w:rsidRPr="00581362" w:rsidRDefault="00581362" w:rsidP="00581362">
      <w:pPr>
        <w:rPr>
          <w:rFonts w:hint="eastAsia"/>
          <w:sz w:val="24"/>
        </w:rPr>
      </w:pPr>
      <w:r w:rsidRPr="00581362">
        <w:rPr>
          <w:rFonts w:hint="eastAsia"/>
          <w:sz w:val="24"/>
        </w:rPr>
        <w:t>本报讯（记者李梦婷）昨日，中国政法大学发布《新〈环境保护法〉实施情况评估报告》。评估报告认为，新法实施效果明显，各项主要环境管理制度和重要法律措施得到有效执行和遵守，环境治理成效明显。</w:t>
      </w:r>
    </w:p>
    <w:p w:rsidR="00581362" w:rsidRPr="00581362" w:rsidRDefault="00581362" w:rsidP="00581362">
      <w:pPr>
        <w:rPr>
          <w:rFonts w:hint="eastAsia"/>
          <w:sz w:val="24"/>
        </w:rPr>
      </w:pPr>
      <w:r w:rsidRPr="00581362">
        <w:rPr>
          <w:rFonts w:hint="eastAsia"/>
          <w:sz w:val="24"/>
        </w:rPr>
        <w:t xml:space="preserve">    </w:t>
      </w:r>
      <w:r w:rsidRPr="00581362">
        <w:rPr>
          <w:rFonts w:hint="eastAsia"/>
          <w:sz w:val="24"/>
        </w:rPr>
        <w:t>新法在重点环境管理的制度实施、措施实施上成效明显。比如，跨行政区联防</w:t>
      </w:r>
      <w:proofErr w:type="gramStart"/>
      <w:r w:rsidRPr="00581362">
        <w:rPr>
          <w:rFonts w:hint="eastAsia"/>
          <w:sz w:val="24"/>
        </w:rPr>
        <w:t>联控制度效果</w:t>
      </w:r>
      <w:proofErr w:type="gramEnd"/>
      <w:r w:rsidRPr="00581362">
        <w:rPr>
          <w:rFonts w:hint="eastAsia"/>
          <w:sz w:val="24"/>
        </w:rPr>
        <w:t>明显，京津冀等</w:t>
      </w:r>
      <w:r w:rsidRPr="00581362">
        <w:rPr>
          <w:rFonts w:hint="eastAsia"/>
          <w:sz w:val="24"/>
        </w:rPr>
        <w:t>7</w:t>
      </w:r>
      <w:r w:rsidRPr="00581362">
        <w:rPr>
          <w:rFonts w:hint="eastAsia"/>
          <w:sz w:val="24"/>
        </w:rPr>
        <w:t>个省（区、市）跨行政区大气污染联防联控措施的实施，对保障“九·三阅兵”期间北京空气质量起到显著的作用。</w:t>
      </w:r>
    </w:p>
    <w:p w:rsidR="00581362" w:rsidRPr="00581362" w:rsidRDefault="00581362" w:rsidP="00581362">
      <w:pPr>
        <w:rPr>
          <w:rFonts w:hint="eastAsia"/>
          <w:sz w:val="24"/>
        </w:rPr>
      </w:pPr>
      <w:r w:rsidRPr="00581362">
        <w:rPr>
          <w:rFonts w:hint="eastAsia"/>
          <w:sz w:val="24"/>
        </w:rPr>
        <w:t xml:space="preserve">    </w:t>
      </w:r>
      <w:r w:rsidRPr="00581362">
        <w:rPr>
          <w:rFonts w:hint="eastAsia"/>
          <w:sz w:val="24"/>
        </w:rPr>
        <w:t>不过，新法的实施还面临着问题和挑战。如“保护优先”与保增长的矛盾和冲突还很突出、一些配套法规的出台迟缓影响相关法律制度实施、政府部门之间在环境保护监督管理方面缺乏协调配合和信息共享等。</w:t>
      </w:r>
    </w:p>
    <w:p w:rsidR="00581362" w:rsidRPr="00581362" w:rsidRDefault="00581362" w:rsidP="00581362">
      <w:pPr>
        <w:rPr>
          <w:sz w:val="24"/>
        </w:rPr>
      </w:pPr>
      <w:r w:rsidRPr="00581362">
        <w:rPr>
          <w:rFonts w:hint="eastAsia"/>
          <w:sz w:val="24"/>
        </w:rPr>
        <w:t xml:space="preserve">    </w:t>
      </w:r>
      <w:r w:rsidRPr="00581362">
        <w:rPr>
          <w:rFonts w:hint="eastAsia"/>
          <w:sz w:val="24"/>
        </w:rPr>
        <w:t>中国政法大学王灿发教授建议，新《环保法》的实施配套立法需要抓紧制定和出台，环境执法机构要健全不同部门执法合作机制，要推动环境公益诉讼，发挥司法机关对环境法实施的保障作用。</w:t>
      </w:r>
    </w:p>
    <w:p w:rsidR="00581362" w:rsidRPr="00581362" w:rsidRDefault="00581362">
      <w:pPr>
        <w:rPr>
          <w:rFonts w:hint="eastAsia"/>
          <w:sz w:val="24"/>
        </w:rPr>
      </w:pPr>
    </w:p>
    <w:sectPr w:rsidR="00581362" w:rsidRPr="00581362" w:rsidSect="00AF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1362"/>
    <w:rsid w:val="00581362"/>
    <w:rsid w:val="00AF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3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2016-06-02T04:12:00Z</dcterms:created>
  <dcterms:modified xsi:type="dcterms:W3CDTF">2016-06-02T04:13:00Z</dcterms:modified>
</cp:coreProperties>
</file>