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771" w:rsidRDefault="00096771" w:rsidP="00096771">
      <w:pPr>
        <w:jc w:val="center"/>
        <w:rPr>
          <w:rFonts w:hint="eastAsia"/>
        </w:rPr>
      </w:pPr>
      <w:r>
        <w:rPr>
          <w:rFonts w:hint="eastAsia"/>
        </w:rPr>
        <w:t>专家评估新环保法实施一年</w:t>
      </w:r>
    </w:p>
    <w:p w:rsidR="00096771" w:rsidRPr="00096771" w:rsidRDefault="00096771" w:rsidP="00096771">
      <w:pPr>
        <w:jc w:val="center"/>
        <w:rPr>
          <w:rFonts w:hint="eastAsia"/>
        </w:rPr>
      </w:pPr>
      <w:r>
        <w:rPr>
          <w:rFonts w:hint="eastAsia"/>
        </w:rPr>
        <w:t>最严环保法</w:t>
      </w:r>
      <w:r>
        <w:rPr>
          <w:rFonts w:hint="eastAsia"/>
        </w:rPr>
        <w:t xml:space="preserve"> </w:t>
      </w:r>
      <w:r>
        <w:rPr>
          <w:rFonts w:hint="eastAsia"/>
        </w:rPr>
        <w:t>牙还得更利（美丽中国·热点）</w:t>
      </w:r>
    </w:p>
    <w:p w:rsidR="00096771" w:rsidRDefault="00096771" w:rsidP="00096771">
      <w:pPr>
        <w:jc w:val="center"/>
      </w:pPr>
      <w:r w:rsidRPr="00096771">
        <w:rPr>
          <w:rFonts w:hint="eastAsia"/>
        </w:rPr>
        <w:t xml:space="preserve">2016-05-25 </w:t>
      </w:r>
      <w:r w:rsidRPr="00096771">
        <w:rPr>
          <w:rFonts w:hint="eastAsia"/>
        </w:rPr>
        <w:t>人民日报</w:t>
      </w:r>
      <w:r w:rsidRPr="00096771">
        <w:rPr>
          <w:rFonts w:hint="eastAsia"/>
        </w:rPr>
        <w:t xml:space="preserve"> </w:t>
      </w:r>
      <w:r w:rsidRPr="00096771">
        <w:rPr>
          <w:rFonts w:hint="eastAsia"/>
        </w:rPr>
        <w:t>本报记者</w:t>
      </w:r>
      <w:r w:rsidRPr="00096771">
        <w:rPr>
          <w:rFonts w:hint="eastAsia"/>
        </w:rPr>
        <w:t xml:space="preserve"> </w:t>
      </w:r>
      <w:r w:rsidRPr="00096771">
        <w:rPr>
          <w:rFonts w:hint="eastAsia"/>
        </w:rPr>
        <w:t>孙秀艳</w:t>
      </w:r>
    </w:p>
    <w:p w:rsidR="00096771" w:rsidRDefault="00096771" w:rsidP="00096771">
      <w:pPr>
        <w:pStyle w:val="a4"/>
        <w:shd w:val="clear" w:color="auto" w:fill="F6F6F6"/>
        <w:wordWrap w:val="0"/>
        <w:spacing w:line="223" w:lineRule="atLeast"/>
        <w:jc w:val="both"/>
        <w:rPr>
          <w:rFonts w:ascii="microsoft Yahei" w:hAnsi="microsoft Yahei"/>
          <w:color w:val="111111"/>
          <w:sz w:val="15"/>
          <w:szCs w:val="15"/>
        </w:rPr>
      </w:pPr>
      <w:r>
        <w:rPr>
          <w:rFonts w:ascii="microsoft Yahei" w:hAnsi="microsoft Yahei"/>
          <w:color w:val="111111"/>
          <w:sz w:val="15"/>
          <w:szCs w:val="15"/>
        </w:rPr>
        <w:t>“</w:t>
      </w:r>
      <w:r>
        <w:rPr>
          <w:rFonts w:ascii="microsoft Yahei" w:hAnsi="microsoft Yahei"/>
          <w:color w:val="111111"/>
          <w:sz w:val="15"/>
          <w:szCs w:val="15"/>
        </w:rPr>
        <w:t>史上最严</w:t>
      </w:r>
      <w:r>
        <w:rPr>
          <w:rFonts w:ascii="microsoft Yahei" w:hAnsi="microsoft Yahei"/>
          <w:color w:val="111111"/>
          <w:sz w:val="15"/>
          <w:szCs w:val="15"/>
        </w:rPr>
        <w:t>”</w:t>
      </w:r>
      <w:r>
        <w:rPr>
          <w:rFonts w:ascii="microsoft Yahei" w:hAnsi="microsoft Yahei"/>
          <w:color w:val="111111"/>
          <w:sz w:val="15"/>
          <w:szCs w:val="15"/>
        </w:rPr>
        <w:t>新环保法，因为增加了按日计罚、环</w:t>
      </w:r>
      <w:proofErr w:type="gramStart"/>
      <w:r>
        <w:rPr>
          <w:rFonts w:ascii="microsoft Yahei" w:hAnsi="microsoft Yahei"/>
          <w:color w:val="111111"/>
          <w:sz w:val="15"/>
          <w:szCs w:val="15"/>
        </w:rPr>
        <w:t>评区域限</w:t>
      </w:r>
      <w:proofErr w:type="gramEnd"/>
      <w:r>
        <w:rPr>
          <w:rFonts w:ascii="microsoft Yahei" w:hAnsi="microsoft Yahei"/>
          <w:color w:val="111111"/>
          <w:sz w:val="15"/>
          <w:szCs w:val="15"/>
        </w:rPr>
        <w:t>批、环境行政拘留等强制措施，被喻为</w:t>
      </w:r>
      <w:r>
        <w:rPr>
          <w:rFonts w:ascii="microsoft Yahei" w:hAnsi="microsoft Yahei"/>
          <w:color w:val="111111"/>
          <w:sz w:val="15"/>
          <w:szCs w:val="15"/>
        </w:rPr>
        <w:t>“</w:t>
      </w:r>
      <w:r>
        <w:rPr>
          <w:rFonts w:ascii="microsoft Yahei" w:hAnsi="microsoft Yahei"/>
          <w:color w:val="111111"/>
          <w:sz w:val="15"/>
          <w:szCs w:val="15"/>
        </w:rPr>
        <w:t>长出了钢牙利齿</w:t>
      </w:r>
      <w:r>
        <w:rPr>
          <w:rFonts w:ascii="microsoft Yahei" w:hAnsi="microsoft Yahei"/>
          <w:color w:val="111111"/>
          <w:sz w:val="15"/>
          <w:szCs w:val="15"/>
        </w:rPr>
        <w:t>”</w:t>
      </w:r>
      <w:r>
        <w:rPr>
          <w:rFonts w:ascii="microsoft Yahei" w:hAnsi="microsoft Yahei"/>
          <w:color w:val="111111"/>
          <w:sz w:val="15"/>
          <w:szCs w:val="15"/>
        </w:rPr>
        <w:t>。但一年的实践表明，只有配以更强健的</w:t>
      </w:r>
      <w:r>
        <w:rPr>
          <w:rFonts w:ascii="microsoft Yahei" w:hAnsi="microsoft Yahei"/>
          <w:color w:val="111111"/>
          <w:sz w:val="15"/>
          <w:szCs w:val="15"/>
        </w:rPr>
        <w:t>“</w:t>
      </w:r>
      <w:r>
        <w:rPr>
          <w:rFonts w:ascii="microsoft Yahei" w:hAnsi="microsoft Yahei"/>
          <w:color w:val="111111"/>
          <w:sz w:val="15"/>
          <w:szCs w:val="15"/>
        </w:rPr>
        <w:t>咀嚼肌</w:t>
      </w:r>
      <w:r>
        <w:rPr>
          <w:rFonts w:ascii="microsoft Yahei" w:hAnsi="microsoft Yahei"/>
          <w:color w:val="111111"/>
          <w:sz w:val="15"/>
          <w:szCs w:val="15"/>
        </w:rPr>
        <w:t>”</w:t>
      </w:r>
      <w:r>
        <w:rPr>
          <w:rFonts w:ascii="microsoft Yahei" w:hAnsi="microsoft Yahei"/>
          <w:color w:val="111111"/>
          <w:sz w:val="15"/>
          <w:szCs w:val="15"/>
        </w:rPr>
        <w:t>，这些</w:t>
      </w:r>
      <w:r>
        <w:rPr>
          <w:rFonts w:ascii="microsoft Yahei" w:hAnsi="microsoft Yahei"/>
          <w:color w:val="111111"/>
          <w:sz w:val="15"/>
          <w:szCs w:val="15"/>
        </w:rPr>
        <w:t>“</w:t>
      </w:r>
      <w:r>
        <w:rPr>
          <w:rFonts w:ascii="microsoft Yahei" w:hAnsi="microsoft Yahei"/>
          <w:color w:val="111111"/>
          <w:sz w:val="15"/>
          <w:szCs w:val="15"/>
        </w:rPr>
        <w:t>钢牙利齿</w:t>
      </w:r>
      <w:r>
        <w:rPr>
          <w:rFonts w:ascii="microsoft Yahei" w:hAnsi="microsoft Yahei"/>
          <w:color w:val="111111"/>
          <w:sz w:val="15"/>
          <w:szCs w:val="15"/>
        </w:rPr>
        <w:t>”</w:t>
      </w:r>
      <w:r>
        <w:rPr>
          <w:rFonts w:ascii="microsoft Yahei" w:hAnsi="microsoft Yahei"/>
          <w:color w:val="111111"/>
          <w:sz w:val="15"/>
          <w:szCs w:val="15"/>
        </w:rPr>
        <w:t>才能更有威力。</w:t>
      </w:r>
    </w:p>
    <w:p w:rsidR="00096771" w:rsidRDefault="00096771" w:rsidP="00096771">
      <w:pPr>
        <w:pStyle w:val="a4"/>
        <w:shd w:val="clear" w:color="auto" w:fill="F6F6F6"/>
        <w:wordWrap w:val="0"/>
        <w:spacing w:line="223" w:lineRule="atLeast"/>
        <w:jc w:val="both"/>
        <w:rPr>
          <w:rFonts w:ascii="microsoft Yahei" w:hAnsi="microsoft Yahei"/>
          <w:color w:val="111111"/>
          <w:sz w:val="15"/>
          <w:szCs w:val="15"/>
        </w:rPr>
      </w:pPr>
      <w:r>
        <w:rPr>
          <w:rFonts w:ascii="microsoft Yahei" w:hAnsi="microsoft Yahei"/>
          <w:color w:val="111111"/>
          <w:sz w:val="15"/>
          <w:szCs w:val="15"/>
        </w:rPr>
        <w:t xml:space="preserve">　　</w:t>
      </w:r>
    </w:p>
    <w:p w:rsidR="00096771" w:rsidRDefault="00096771" w:rsidP="00096771">
      <w:pPr>
        <w:pStyle w:val="a4"/>
        <w:shd w:val="clear" w:color="auto" w:fill="F6F6F6"/>
        <w:wordWrap w:val="0"/>
        <w:spacing w:line="223" w:lineRule="atLeast"/>
        <w:jc w:val="both"/>
        <w:rPr>
          <w:rFonts w:ascii="microsoft Yahei" w:hAnsi="microsoft Yahei"/>
          <w:color w:val="111111"/>
          <w:sz w:val="15"/>
          <w:szCs w:val="15"/>
        </w:rPr>
      </w:pPr>
      <w:r>
        <w:rPr>
          <w:rFonts w:ascii="microsoft Yahei" w:hAnsi="microsoft Yahei"/>
          <w:color w:val="111111"/>
          <w:sz w:val="15"/>
          <w:szCs w:val="15"/>
        </w:rPr>
        <w:t xml:space="preserve">　　</w:t>
      </w:r>
      <w:r>
        <w:rPr>
          <w:rFonts w:ascii="microsoft Yahei" w:hAnsi="microsoft Yahei"/>
          <w:color w:val="111111"/>
          <w:sz w:val="15"/>
          <w:szCs w:val="15"/>
        </w:rPr>
        <w:t>5</w:t>
      </w:r>
      <w:r>
        <w:rPr>
          <w:rFonts w:ascii="microsoft Yahei" w:hAnsi="microsoft Yahei"/>
          <w:color w:val="111111"/>
          <w:sz w:val="15"/>
          <w:szCs w:val="15"/>
        </w:rPr>
        <w:t>月</w:t>
      </w:r>
      <w:r>
        <w:rPr>
          <w:rFonts w:ascii="microsoft Yahei" w:hAnsi="microsoft Yahei"/>
          <w:color w:val="111111"/>
          <w:sz w:val="15"/>
          <w:szCs w:val="15"/>
        </w:rPr>
        <w:t>22</w:t>
      </w:r>
      <w:r>
        <w:rPr>
          <w:rFonts w:ascii="microsoft Yahei" w:hAnsi="microsoft Yahei"/>
          <w:color w:val="111111"/>
          <w:sz w:val="15"/>
          <w:szCs w:val="15"/>
        </w:rPr>
        <w:t>日，由中国政法</w:t>
      </w:r>
      <w:proofErr w:type="gramStart"/>
      <w:r>
        <w:rPr>
          <w:rFonts w:ascii="microsoft Yahei" w:hAnsi="microsoft Yahei"/>
          <w:color w:val="111111"/>
          <w:sz w:val="15"/>
          <w:szCs w:val="15"/>
        </w:rPr>
        <w:t>大学民商经济</w:t>
      </w:r>
      <w:proofErr w:type="gramEnd"/>
      <w:r>
        <w:rPr>
          <w:rFonts w:ascii="microsoft Yahei" w:hAnsi="microsoft Yahei"/>
          <w:color w:val="111111"/>
          <w:sz w:val="15"/>
          <w:szCs w:val="15"/>
        </w:rPr>
        <w:t>法学院王灿发教授牵头、</w:t>
      </w:r>
      <w:r>
        <w:rPr>
          <w:rFonts w:ascii="microsoft Yahei" w:hAnsi="microsoft Yahei"/>
          <w:color w:val="111111"/>
          <w:sz w:val="15"/>
          <w:szCs w:val="15"/>
        </w:rPr>
        <w:t>6</w:t>
      </w:r>
      <w:r>
        <w:rPr>
          <w:rFonts w:ascii="microsoft Yahei" w:hAnsi="microsoft Yahei"/>
          <w:color w:val="111111"/>
          <w:sz w:val="15"/>
          <w:szCs w:val="15"/>
        </w:rPr>
        <w:t>所高校专家参与的新环境保护法实施情况评估报告正式发布。北京大学教授汪劲认为，新环保法实施一年成果丰硕，这一方面得益于法律本身，另一方面也得益于中央在过去一年颁布多个文件的保驾护航，但作为环境领域的基础性法律，需要单项法律具体规定增强其可操作性，目前保障其更好实施的抓手还不够。</w:t>
      </w:r>
    </w:p>
    <w:p w:rsidR="00096771" w:rsidRDefault="00096771" w:rsidP="00096771">
      <w:pPr>
        <w:pStyle w:val="a4"/>
        <w:shd w:val="clear" w:color="auto" w:fill="F6F6F6"/>
        <w:wordWrap w:val="0"/>
        <w:spacing w:line="223" w:lineRule="atLeast"/>
        <w:jc w:val="both"/>
        <w:rPr>
          <w:rFonts w:ascii="microsoft Yahei" w:hAnsi="microsoft Yahei"/>
          <w:color w:val="111111"/>
          <w:sz w:val="15"/>
          <w:szCs w:val="15"/>
        </w:rPr>
      </w:pPr>
      <w:r>
        <w:rPr>
          <w:rFonts w:ascii="microsoft Yahei" w:hAnsi="microsoft Yahei"/>
          <w:color w:val="111111"/>
          <w:sz w:val="15"/>
          <w:szCs w:val="15"/>
        </w:rPr>
        <w:t xml:space="preserve">　　诸多环境管理措施综合起效，</w:t>
      </w:r>
      <w:r>
        <w:rPr>
          <w:rFonts w:ascii="microsoft Yahei" w:hAnsi="microsoft Yahei"/>
          <w:color w:val="111111"/>
          <w:sz w:val="15"/>
          <w:szCs w:val="15"/>
        </w:rPr>
        <w:t>“</w:t>
      </w:r>
      <w:r>
        <w:rPr>
          <w:rFonts w:ascii="microsoft Yahei" w:hAnsi="microsoft Yahei"/>
          <w:color w:val="111111"/>
          <w:sz w:val="15"/>
          <w:szCs w:val="15"/>
        </w:rPr>
        <w:t>守法成本高、执法成本高、违法成本低</w:t>
      </w:r>
      <w:r>
        <w:rPr>
          <w:rFonts w:ascii="microsoft Yahei" w:hAnsi="microsoft Yahei"/>
          <w:color w:val="111111"/>
          <w:sz w:val="15"/>
          <w:szCs w:val="15"/>
        </w:rPr>
        <w:t>”</w:t>
      </w:r>
      <w:r>
        <w:rPr>
          <w:rFonts w:ascii="microsoft Yahei" w:hAnsi="microsoft Yahei"/>
          <w:color w:val="111111"/>
          <w:sz w:val="15"/>
          <w:szCs w:val="15"/>
        </w:rPr>
        <w:t>的现象有了改变</w:t>
      </w:r>
    </w:p>
    <w:p w:rsidR="00096771" w:rsidRDefault="00096771" w:rsidP="00096771">
      <w:pPr>
        <w:pStyle w:val="a4"/>
        <w:shd w:val="clear" w:color="auto" w:fill="F6F6F6"/>
        <w:wordWrap w:val="0"/>
        <w:spacing w:line="223" w:lineRule="atLeast"/>
        <w:jc w:val="both"/>
        <w:rPr>
          <w:rFonts w:ascii="microsoft Yahei" w:hAnsi="microsoft Yahei"/>
          <w:color w:val="111111"/>
          <w:sz w:val="15"/>
          <w:szCs w:val="15"/>
        </w:rPr>
      </w:pPr>
      <w:r>
        <w:rPr>
          <w:rFonts w:ascii="microsoft Yahei" w:hAnsi="microsoft Yahei"/>
          <w:color w:val="111111"/>
          <w:sz w:val="15"/>
          <w:szCs w:val="15"/>
        </w:rPr>
        <w:t xml:space="preserve">　　原环保法偏软一直为人诟病。去年元旦起实施的新环保法，因为新增了诸如</w:t>
      </w:r>
      <w:r>
        <w:rPr>
          <w:rFonts w:ascii="microsoft Yahei" w:hAnsi="microsoft Yahei"/>
          <w:color w:val="111111"/>
          <w:sz w:val="15"/>
          <w:szCs w:val="15"/>
        </w:rPr>
        <w:t>“</w:t>
      </w:r>
      <w:r>
        <w:rPr>
          <w:rFonts w:ascii="microsoft Yahei" w:hAnsi="microsoft Yahei"/>
          <w:color w:val="111111"/>
          <w:sz w:val="15"/>
          <w:szCs w:val="15"/>
        </w:rPr>
        <w:t>按日计罚</w:t>
      </w:r>
      <w:r>
        <w:rPr>
          <w:rFonts w:ascii="microsoft Yahei" w:hAnsi="microsoft Yahei"/>
          <w:color w:val="111111"/>
          <w:sz w:val="15"/>
          <w:szCs w:val="15"/>
        </w:rPr>
        <w:t>”“</w:t>
      </w:r>
      <w:r>
        <w:rPr>
          <w:rFonts w:ascii="microsoft Yahei" w:hAnsi="microsoft Yahei"/>
          <w:color w:val="111111"/>
          <w:sz w:val="15"/>
          <w:szCs w:val="15"/>
        </w:rPr>
        <w:t>查封扣押</w:t>
      </w:r>
      <w:r>
        <w:rPr>
          <w:rFonts w:ascii="microsoft Yahei" w:hAnsi="microsoft Yahei"/>
          <w:color w:val="111111"/>
          <w:sz w:val="15"/>
          <w:szCs w:val="15"/>
        </w:rPr>
        <w:t>”“</w:t>
      </w:r>
      <w:r>
        <w:rPr>
          <w:rFonts w:ascii="microsoft Yahei" w:hAnsi="microsoft Yahei"/>
          <w:color w:val="111111"/>
          <w:sz w:val="15"/>
          <w:szCs w:val="15"/>
        </w:rPr>
        <w:t>环评区域限批</w:t>
      </w:r>
      <w:r>
        <w:rPr>
          <w:rFonts w:ascii="microsoft Yahei" w:hAnsi="microsoft Yahei"/>
          <w:color w:val="111111"/>
          <w:sz w:val="15"/>
          <w:szCs w:val="15"/>
        </w:rPr>
        <w:t>”“</w:t>
      </w:r>
      <w:r>
        <w:rPr>
          <w:rFonts w:ascii="microsoft Yahei" w:hAnsi="microsoft Yahei"/>
          <w:color w:val="111111"/>
          <w:sz w:val="15"/>
          <w:szCs w:val="15"/>
        </w:rPr>
        <w:t>环境行政拘留</w:t>
      </w:r>
      <w:r>
        <w:rPr>
          <w:rFonts w:ascii="microsoft Yahei" w:hAnsi="microsoft Yahei"/>
          <w:color w:val="111111"/>
          <w:sz w:val="15"/>
          <w:szCs w:val="15"/>
        </w:rPr>
        <w:t>”</w:t>
      </w:r>
      <w:r>
        <w:rPr>
          <w:rFonts w:ascii="microsoft Yahei" w:hAnsi="microsoft Yahei"/>
          <w:color w:val="111111"/>
          <w:sz w:val="15"/>
          <w:szCs w:val="15"/>
        </w:rPr>
        <w:t>和</w:t>
      </w:r>
      <w:r>
        <w:rPr>
          <w:rFonts w:ascii="microsoft Yahei" w:hAnsi="microsoft Yahei"/>
          <w:color w:val="111111"/>
          <w:sz w:val="15"/>
          <w:szCs w:val="15"/>
        </w:rPr>
        <w:t>“</w:t>
      </w:r>
      <w:r>
        <w:rPr>
          <w:rFonts w:ascii="microsoft Yahei" w:hAnsi="microsoft Yahei"/>
          <w:color w:val="111111"/>
          <w:sz w:val="15"/>
          <w:szCs w:val="15"/>
        </w:rPr>
        <w:t>限产停产</w:t>
      </w:r>
      <w:r>
        <w:rPr>
          <w:rFonts w:ascii="microsoft Yahei" w:hAnsi="microsoft Yahei"/>
          <w:color w:val="111111"/>
          <w:sz w:val="15"/>
          <w:szCs w:val="15"/>
        </w:rPr>
        <w:t>”</w:t>
      </w:r>
      <w:r>
        <w:rPr>
          <w:rFonts w:ascii="microsoft Yahei" w:hAnsi="microsoft Yahei"/>
          <w:color w:val="111111"/>
          <w:sz w:val="15"/>
          <w:szCs w:val="15"/>
        </w:rPr>
        <w:t>等强制措施，被喻为</w:t>
      </w:r>
      <w:r>
        <w:rPr>
          <w:rFonts w:ascii="microsoft Yahei" w:hAnsi="microsoft Yahei"/>
          <w:color w:val="111111"/>
          <w:sz w:val="15"/>
          <w:szCs w:val="15"/>
        </w:rPr>
        <w:t>“</w:t>
      </w:r>
      <w:r>
        <w:rPr>
          <w:rFonts w:ascii="microsoft Yahei" w:hAnsi="microsoft Yahei"/>
          <w:color w:val="111111"/>
          <w:sz w:val="15"/>
          <w:szCs w:val="15"/>
        </w:rPr>
        <w:t>长出了钢牙利齿</w:t>
      </w:r>
      <w:r>
        <w:rPr>
          <w:rFonts w:ascii="microsoft Yahei" w:hAnsi="microsoft Yahei"/>
          <w:color w:val="111111"/>
          <w:sz w:val="15"/>
          <w:szCs w:val="15"/>
        </w:rPr>
        <w:t>”</w:t>
      </w:r>
      <w:r>
        <w:rPr>
          <w:rFonts w:ascii="microsoft Yahei" w:hAnsi="microsoft Yahei"/>
          <w:color w:val="111111"/>
          <w:sz w:val="15"/>
          <w:szCs w:val="15"/>
        </w:rPr>
        <w:t>。报告认为，这些措施的严格执行，是新环保法实施一年来最精彩的亮点。</w:t>
      </w:r>
    </w:p>
    <w:p w:rsidR="00096771" w:rsidRDefault="00096771" w:rsidP="00096771">
      <w:pPr>
        <w:pStyle w:val="a4"/>
        <w:shd w:val="clear" w:color="auto" w:fill="F6F6F6"/>
        <w:wordWrap w:val="0"/>
        <w:spacing w:line="223" w:lineRule="atLeast"/>
        <w:jc w:val="both"/>
        <w:rPr>
          <w:rFonts w:ascii="microsoft Yahei" w:hAnsi="microsoft Yahei"/>
          <w:color w:val="111111"/>
          <w:sz w:val="15"/>
          <w:szCs w:val="15"/>
        </w:rPr>
      </w:pPr>
      <w:r>
        <w:rPr>
          <w:rFonts w:ascii="microsoft Yahei" w:hAnsi="microsoft Yahei"/>
          <w:color w:val="111111"/>
          <w:sz w:val="15"/>
          <w:szCs w:val="15"/>
        </w:rPr>
        <w:t xml:space="preserve">　　</w:t>
      </w:r>
      <w:r>
        <w:rPr>
          <w:rFonts w:ascii="microsoft Yahei" w:hAnsi="microsoft Yahei"/>
          <w:color w:val="111111"/>
          <w:sz w:val="15"/>
          <w:szCs w:val="15"/>
        </w:rPr>
        <w:t>“</w:t>
      </w:r>
      <w:r>
        <w:rPr>
          <w:rFonts w:ascii="microsoft Yahei" w:hAnsi="microsoft Yahei"/>
          <w:color w:val="111111"/>
          <w:sz w:val="15"/>
          <w:szCs w:val="15"/>
        </w:rPr>
        <w:t>按日计罚</w:t>
      </w:r>
      <w:r>
        <w:rPr>
          <w:rFonts w:ascii="microsoft Yahei" w:hAnsi="microsoft Yahei"/>
          <w:color w:val="111111"/>
          <w:sz w:val="15"/>
          <w:szCs w:val="15"/>
        </w:rPr>
        <w:t>”</w:t>
      </w:r>
      <w:r>
        <w:rPr>
          <w:rFonts w:ascii="microsoft Yahei" w:hAnsi="microsoft Yahei"/>
          <w:color w:val="111111"/>
          <w:sz w:val="15"/>
          <w:szCs w:val="15"/>
        </w:rPr>
        <w:t>是对经行政处罚仍不改正的违法者的一种处罚措施，也是改变</w:t>
      </w:r>
      <w:r>
        <w:rPr>
          <w:rFonts w:ascii="microsoft Yahei" w:hAnsi="microsoft Yahei"/>
          <w:color w:val="111111"/>
          <w:sz w:val="15"/>
          <w:szCs w:val="15"/>
        </w:rPr>
        <w:t>“</w:t>
      </w:r>
      <w:r>
        <w:rPr>
          <w:rFonts w:ascii="microsoft Yahei" w:hAnsi="microsoft Yahei"/>
          <w:color w:val="111111"/>
          <w:sz w:val="15"/>
          <w:szCs w:val="15"/>
        </w:rPr>
        <w:t>守法成本高、执法成本高、违法成本低</w:t>
      </w:r>
      <w:r>
        <w:rPr>
          <w:rFonts w:ascii="microsoft Yahei" w:hAnsi="microsoft Yahei"/>
          <w:color w:val="111111"/>
          <w:sz w:val="15"/>
          <w:szCs w:val="15"/>
        </w:rPr>
        <w:t>”</w:t>
      </w:r>
      <w:r>
        <w:rPr>
          <w:rFonts w:ascii="microsoft Yahei" w:hAnsi="microsoft Yahei"/>
          <w:color w:val="111111"/>
          <w:sz w:val="15"/>
          <w:szCs w:val="15"/>
        </w:rPr>
        <w:t>现象的一项重要举措。在新法生效前，除个别地方根据地方立法规定按日</w:t>
      </w:r>
      <w:proofErr w:type="gramStart"/>
      <w:r>
        <w:rPr>
          <w:rFonts w:ascii="microsoft Yahei" w:hAnsi="microsoft Yahei"/>
          <w:color w:val="111111"/>
          <w:sz w:val="15"/>
          <w:szCs w:val="15"/>
        </w:rPr>
        <w:t>计罚外</w:t>
      </w:r>
      <w:proofErr w:type="gramEnd"/>
      <w:r>
        <w:rPr>
          <w:rFonts w:ascii="microsoft Yahei" w:hAnsi="microsoft Yahei"/>
          <w:color w:val="111111"/>
          <w:sz w:val="15"/>
          <w:szCs w:val="15"/>
        </w:rPr>
        <w:t>，全国的环境行政处罚基本上都是实行</w:t>
      </w:r>
      <w:r>
        <w:rPr>
          <w:rFonts w:ascii="microsoft Yahei" w:hAnsi="microsoft Yahei"/>
          <w:color w:val="111111"/>
          <w:sz w:val="15"/>
          <w:szCs w:val="15"/>
        </w:rPr>
        <w:t>“</w:t>
      </w:r>
      <w:r>
        <w:rPr>
          <w:rFonts w:ascii="microsoft Yahei" w:hAnsi="microsoft Yahei"/>
          <w:color w:val="111111"/>
          <w:sz w:val="15"/>
          <w:szCs w:val="15"/>
        </w:rPr>
        <w:t>一事不再罚款</w:t>
      </w:r>
      <w:r>
        <w:rPr>
          <w:rFonts w:ascii="microsoft Yahei" w:hAnsi="microsoft Yahei"/>
          <w:color w:val="111111"/>
          <w:sz w:val="15"/>
          <w:szCs w:val="15"/>
        </w:rPr>
        <w:t>”</w:t>
      </w:r>
      <w:r>
        <w:rPr>
          <w:rFonts w:ascii="microsoft Yahei" w:hAnsi="microsoft Yahei"/>
          <w:color w:val="111111"/>
          <w:sz w:val="15"/>
          <w:szCs w:val="15"/>
        </w:rPr>
        <w:t>原则，导致一些违法排污者宁可被一次性罚款也不停止排污。</w:t>
      </w:r>
    </w:p>
    <w:p w:rsidR="00096771" w:rsidRDefault="00096771" w:rsidP="00096771">
      <w:pPr>
        <w:pStyle w:val="a4"/>
        <w:shd w:val="clear" w:color="auto" w:fill="F6F6F6"/>
        <w:wordWrap w:val="0"/>
        <w:spacing w:line="223" w:lineRule="atLeast"/>
        <w:jc w:val="both"/>
        <w:rPr>
          <w:rFonts w:ascii="microsoft Yahei" w:hAnsi="microsoft Yahei"/>
          <w:color w:val="111111"/>
          <w:sz w:val="15"/>
          <w:szCs w:val="15"/>
        </w:rPr>
      </w:pPr>
      <w:r>
        <w:rPr>
          <w:rFonts w:ascii="microsoft Yahei" w:hAnsi="microsoft Yahei"/>
          <w:color w:val="111111"/>
          <w:sz w:val="15"/>
          <w:szCs w:val="15"/>
        </w:rPr>
        <w:t xml:space="preserve">　　针对这种状况，新环保法将</w:t>
      </w:r>
      <w:r>
        <w:rPr>
          <w:rFonts w:ascii="microsoft Yahei" w:hAnsi="microsoft Yahei"/>
          <w:color w:val="111111"/>
          <w:sz w:val="15"/>
          <w:szCs w:val="15"/>
        </w:rPr>
        <w:t>“</w:t>
      </w:r>
      <w:r>
        <w:rPr>
          <w:rFonts w:ascii="microsoft Yahei" w:hAnsi="microsoft Yahei"/>
          <w:color w:val="111111"/>
          <w:sz w:val="15"/>
          <w:szCs w:val="15"/>
        </w:rPr>
        <w:t>按日计罚</w:t>
      </w:r>
      <w:r>
        <w:rPr>
          <w:rFonts w:ascii="microsoft Yahei" w:hAnsi="microsoft Yahei"/>
          <w:color w:val="111111"/>
          <w:sz w:val="15"/>
          <w:szCs w:val="15"/>
        </w:rPr>
        <w:t>”</w:t>
      </w:r>
      <w:r>
        <w:rPr>
          <w:rFonts w:ascii="microsoft Yahei" w:hAnsi="microsoft Yahei"/>
          <w:color w:val="111111"/>
          <w:sz w:val="15"/>
          <w:szCs w:val="15"/>
        </w:rPr>
        <w:t>作为一种执法措施予以法律化，明确规定：</w:t>
      </w:r>
      <w:r>
        <w:rPr>
          <w:rFonts w:ascii="microsoft Yahei" w:hAnsi="microsoft Yahei"/>
          <w:color w:val="111111"/>
          <w:sz w:val="15"/>
          <w:szCs w:val="15"/>
        </w:rPr>
        <w:t>“</w:t>
      </w:r>
      <w:r>
        <w:rPr>
          <w:rFonts w:ascii="microsoft Yahei" w:hAnsi="microsoft Yahei"/>
          <w:color w:val="111111"/>
          <w:sz w:val="15"/>
          <w:szCs w:val="15"/>
        </w:rPr>
        <w:t>企业事业单位和其他生产经营者违法排放污染物，受到罚款处罚，被责令改正，拒不改正的，依法</w:t>
      </w:r>
      <w:proofErr w:type="gramStart"/>
      <w:r>
        <w:rPr>
          <w:rFonts w:ascii="microsoft Yahei" w:hAnsi="microsoft Yahei"/>
          <w:color w:val="111111"/>
          <w:sz w:val="15"/>
          <w:szCs w:val="15"/>
        </w:rPr>
        <w:t>作出</w:t>
      </w:r>
      <w:proofErr w:type="gramEnd"/>
      <w:r>
        <w:rPr>
          <w:rFonts w:ascii="microsoft Yahei" w:hAnsi="microsoft Yahei"/>
          <w:color w:val="111111"/>
          <w:sz w:val="15"/>
          <w:szCs w:val="15"/>
        </w:rPr>
        <w:t>处罚决定的行政机关可以自责令改正之日的次日起，按照原处罚数额按日连续处罚。</w:t>
      </w:r>
      <w:r>
        <w:rPr>
          <w:rFonts w:ascii="microsoft Yahei" w:hAnsi="microsoft Yahei"/>
          <w:color w:val="111111"/>
          <w:sz w:val="15"/>
          <w:szCs w:val="15"/>
        </w:rPr>
        <w:t>”</w:t>
      </w:r>
      <w:r>
        <w:rPr>
          <w:rFonts w:ascii="microsoft Yahei" w:hAnsi="microsoft Yahei"/>
          <w:color w:val="111111"/>
          <w:sz w:val="15"/>
          <w:szCs w:val="15"/>
        </w:rPr>
        <w:t>经抽样调查，实施按日计罚后，处罚后的改正率在</w:t>
      </w:r>
      <w:r>
        <w:rPr>
          <w:rFonts w:ascii="microsoft Yahei" w:hAnsi="microsoft Yahei"/>
          <w:color w:val="111111"/>
          <w:sz w:val="15"/>
          <w:szCs w:val="15"/>
        </w:rPr>
        <w:t>85%</w:t>
      </w:r>
      <w:r>
        <w:rPr>
          <w:rFonts w:ascii="microsoft Yahei" w:hAnsi="microsoft Yahei"/>
          <w:color w:val="111111"/>
          <w:sz w:val="15"/>
          <w:szCs w:val="15"/>
        </w:rPr>
        <w:t>以上，有的地方甚至达到</w:t>
      </w:r>
      <w:r>
        <w:rPr>
          <w:rFonts w:ascii="microsoft Yahei" w:hAnsi="microsoft Yahei"/>
          <w:color w:val="111111"/>
          <w:sz w:val="15"/>
          <w:szCs w:val="15"/>
        </w:rPr>
        <w:t>95%</w:t>
      </w:r>
      <w:r>
        <w:rPr>
          <w:rFonts w:ascii="microsoft Yahei" w:hAnsi="microsoft Yahei"/>
          <w:color w:val="111111"/>
          <w:sz w:val="15"/>
          <w:szCs w:val="15"/>
        </w:rPr>
        <w:t>以上。</w:t>
      </w:r>
    </w:p>
    <w:p w:rsidR="00096771" w:rsidRDefault="00096771" w:rsidP="00096771">
      <w:pPr>
        <w:pStyle w:val="a4"/>
        <w:shd w:val="clear" w:color="auto" w:fill="F6F6F6"/>
        <w:wordWrap w:val="0"/>
        <w:spacing w:line="223" w:lineRule="atLeast"/>
        <w:jc w:val="both"/>
        <w:rPr>
          <w:rFonts w:ascii="microsoft Yahei" w:hAnsi="microsoft Yahei"/>
          <w:color w:val="111111"/>
          <w:sz w:val="15"/>
          <w:szCs w:val="15"/>
        </w:rPr>
      </w:pPr>
      <w:r>
        <w:rPr>
          <w:rFonts w:ascii="microsoft Yahei" w:hAnsi="microsoft Yahei"/>
          <w:color w:val="111111"/>
          <w:sz w:val="15"/>
          <w:szCs w:val="15"/>
        </w:rPr>
        <w:t xml:space="preserve">　　据统计，</w:t>
      </w:r>
      <w:r>
        <w:rPr>
          <w:rFonts w:ascii="microsoft Yahei" w:hAnsi="microsoft Yahei"/>
          <w:color w:val="111111"/>
          <w:sz w:val="15"/>
          <w:szCs w:val="15"/>
        </w:rPr>
        <w:t>2015</w:t>
      </w:r>
      <w:r>
        <w:rPr>
          <w:rFonts w:ascii="microsoft Yahei" w:hAnsi="microsoft Yahei"/>
          <w:color w:val="111111"/>
          <w:sz w:val="15"/>
          <w:szCs w:val="15"/>
        </w:rPr>
        <w:t>年全国范围内实施按日连续处罚案件共</w:t>
      </w:r>
      <w:r>
        <w:rPr>
          <w:rFonts w:ascii="microsoft Yahei" w:hAnsi="microsoft Yahei"/>
          <w:color w:val="111111"/>
          <w:sz w:val="15"/>
          <w:szCs w:val="15"/>
        </w:rPr>
        <w:t>715</w:t>
      </w:r>
      <w:r>
        <w:rPr>
          <w:rFonts w:ascii="microsoft Yahei" w:hAnsi="microsoft Yahei"/>
          <w:color w:val="111111"/>
          <w:sz w:val="15"/>
          <w:szCs w:val="15"/>
        </w:rPr>
        <w:t>件，罚款数额达</w:t>
      </w:r>
      <w:r>
        <w:rPr>
          <w:rFonts w:ascii="microsoft Yahei" w:hAnsi="microsoft Yahei"/>
          <w:color w:val="111111"/>
          <w:sz w:val="15"/>
          <w:szCs w:val="15"/>
        </w:rPr>
        <w:t>5.69</w:t>
      </w:r>
      <w:r>
        <w:rPr>
          <w:rFonts w:ascii="microsoft Yahei" w:hAnsi="microsoft Yahei"/>
          <w:color w:val="111111"/>
          <w:sz w:val="15"/>
          <w:szCs w:val="15"/>
        </w:rPr>
        <w:t>亿元（不含山东</w:t>
      </w:r>
      <w:r>
        <w:rPr>
          <w:rFonts w:ascii="microsoft Yahei" w:hAnsi="microsoft Yahei"/>
          <w:color w:val="111111"/>
          <w:sz w:val="15"/>
          <w:szCs w:val="15"/>
        </w:rPr>
        <w:t>2—6</w:t>
      </w:r>
      <w:r>
        <w:rPr>
          <w:rFonts w:ascii="microsoft Yahei" w:hAnsi="microsoft Yahei"/>
          <w:color w:val="111111"/>
          <w:sz w:val="15"/>
          <w:szCs w:val="15"/>
        </w:rPr>
        <w:t>月份数据），适用按日</w:t>
      </w:r>
      <w:proofErr w:type="gramStart"/>
      <w:r>
        <w:rPr>
          <w:rFonts w:ascii="microsoft Yahei" w:hAnsi="microsoft Yahei"/>
          <w:color w:val="111111"/>
          <w:sz w:val="15"/>
          <w:szCs w:val="15"/>
        </w:rPr>
        <w:t>计罚措施</w:t>
      </w:r>
      <w:proofErr w:type="gramEnd"/>
      <w:r>
        <w:rPr>
          <w:rFonts w:ascii="microsoft Yahei" w:hAnsi="microsoft Yahei"/>
          <w:color w:val="111111"/>
          <w:sz w:val="15"/>
          <w:szCs w:val="15"/>
        </w:rPr>
        <w:t>的案件数总体呈上升趋势。报告认为，这一措施的实施，大大增加了企业的违法成本，对促使违法者尽快停止违法起到良好作用，同时对预防环境违法行为具有重要意义。</w:t>
      </w:r>
    </w:p>
    <w:p w:rsidR="00096771" w:rsidRDefault="00096771" w:rsidP="00096771">
      <w:pPr>
        <w:pStyle w:val="a4"/>
        <w:shd w:val="clear" w:color="auto" w:fill="F6F6F6"/>
        <w:wordWrap w:val="0"/>
        <w:spacing w:line="223" w:lineRule="atLeast"/>
        <w:jc w:val="both"/>
        <w:rPr>
          <w:rFonts w:ascii="microsoft Yahei" w:hAnsi="microsoft Yahei"/>
          <w:color w:val="111111"/>
          <w:sz w:val="15"/>
          <w:szCs w:val="15"/>
        </w:rPr>
      </w:pPr>
      <w:r>
        <w:rPr>
          <w:rFonts w:ascii="microsoft Yahei" w:hAnsi="microsoft Yahei"/>
          <w:color w:val="111111"/>
          <w:sz w:val="15"/>
          <w:szCs w:val="15"/>
        </w:rPr>
        <w:t xml:space="preserve">　　报告认为，其他几种措施，在过去一年中也充分展示了其</w:t>
      </w:r>
      <w:r>
        <w:rPr>
          <w:rFonts w:ascii="microsoft Yahei" w:hAnsi="microsoft Yahei"/>
          <w:color w:val="111111"/>
          <w:sz w:val="15"/>
          <w:szCs w:val="15"/>
        </w:rPr>
        <w:t>“</w:t>
      </w:r>
      <w:r>
        <w:rPr>
          <w:rFonts w:ascii="microsoft Yahei" w:hAnsi="microsoft Yahei"/>
          <w:color w:val="111111"/>
          <w:sz w:val="15"/>
          <w:szCs w:val="15"/>
        </w:rPr>
        <w:t>钢牙利爪</w:t>
      </w:r>
      <w:r>
        <w:rPr>
          <w:rFonts w:ascii="microsoft Yahei" w:hAnsi="microsoft Yahei"/>
          <w:color w:val="111111"/>
          <w:sz w:val="15"/>
          <w:szCs w:val="15"/>
        </w:rPr>
        <w:t>”</w:t>
      </w:r>
      <w:r>
        <w:rPr>
          <w:rFonts w:ascii="microsoft Yahei" w:hAnsi="microsoft Yahei"/>
          <w:color w:val="111111"/>
          <w:sz w:val="15"/>
          <w:szCs w:val="15"/>
        </w:rPr>
        <w:t>的作用。</w:t>
      </w:r>
    </w:p>
    <w:p w:rsidR="00096771" w:rsidRDefault="00096771" w:rsidP="00096771">
      <w:pPr>
        <w:pStyle w:val="a4"/>
        <w:shd w:val="clear" w:color="auto" w:fill="F6F6F6"/>
        <w:wordWrap w:val="0"/>
        <w:spacing w:line="223" w:lineRule="atLeast"/>
        <w:jc w:val="both"/>
        <w:rPr>
          <w:rFonts w:ascii="microsoft Yahei" w:hAnsi="microsoft Yahei"/>
          <w:color w:val="111111"/>
          <w:sz w:val="15"/>
          <w:szCs w:val="15"/>
        </w:rPr>
      </w:pPr>
      <w:r>
        <w:rPr>
          <w:rFonts w:ascii="microsoft Yahei" w:hAnsi="microsoft Yahei"/>
          <w:color w:val="111111"/>
          <w:sz w:val="15"/>
          <w:szCs w:val="15"/>
        </w:rPr>
        <w:t xml:space="preserve">　　新环保法第六十三条新增了</w:t>
      </w:r>
      <w:r>
        <w:rPr>
          <w:rFonts w:ascii="microsoft Yahei" w:hAnsi="microsoft Yahei"/>
          <w:color w:val="111111"/>
          <w:sz w:val="15"/>
          <w:szCs w:val="15"/>
        </w:rPr>
        <w:t>“</w:t>
      </w:r>
      <w:r>
        <w:rPr>
          <w:rFonts w:ascii="microsoft Yahei" w:hAnsi="microsoft Yahei"/>
          <w:color w:val="111111"/>
          <w:sz w:val="15"/>
          <w:szCs w:val="15"/>
        </w:rPr>
        <w:t>行政拘留</w:t>
      </w:r>
      <w:r>
        <w:rPr>
          <w:rFonts w:ascii="microsoft Yahei" w:hAnsi="microsoft Yahei"/>
          <w:color w:val="111111"/>
          <w:sz w:val="15"/>
          <w:szCs w:val="15"/>
        </w:rPr>
        <w:t>”</w:t>
      </w:r>
      <w:r>
        <w:rPr>
          <w:rFonts w:ascii="microsoft Yahei" w:hAnsi="microsoft Yahei"/>
          <w:color w:val="111111"/>
          <w:sz w:val="15"/>
          <w:szCs w:val="15"/>
        </w:rPr>
        <w:t>的行政处罚措施，将公安机关的环境保护功能从打击环境犯罪扩大到惩治环境违法行为的领域，由此，环境保护行政机关与公安机关的衔接，从环境犯罪案件扩大到适用环境行政拘留的案件。实施一年中，全国范围内实施移送行政拘留共</w:t>
      </w:r>
      <w:r>
        <w:rPr>
          <w:rFonts w:ascii="microsoft Yahei" w:hAnsi="microsoft Yahei"/>
          <w:color w:val="111111"/>
          <w:sz w:val="15"/>
          <w:szCs w:val="15"/>
        </w:rPr>
        <w:t>2079</w:t>
      </w:r>
      <w:r>
        <w:rPr>
          <w:rFonts w:ascii="microsoft Yahei" w:hAnsi="microsoft Yahei"/>
          <w:color w:val="111111"/>
          <w:sz w:val="15"/>
          <w:szCs w:val="15"/>
        </w:rPr>
        <w:t>起，移送涉嫌环境污染犯罪案件共</w:t>
      </w:r>
      <w:r>
        <w:rPr>
          <w:rFonts w:ascii="microsoft Yahei" w:hAnsi="microsoft Yahei"/>
          <w:color w:val="111111"/>
          <w:sz w:val="15"/>
          <w:szCs w:val="15"/>
        </w:rPr>
        <w:t>1685</w:t>
      </w:r>
      <w:r>
        <w:rPr>
          <w:rFonts w:ascii="microsoft Yahei" w:hAnsi="microsoft Yahei"/>
          <w:color w:val="111111"/>
          <w:sz w:val="15"/>
          <w:szCs w:val="15"/>
        </w:rPr>
        <w:t>件。这一措施的实施遏阻了严重环境违法，提升了环境执法权威。</w:t>
      </w:r>
    </w:p>
    <w:p w:rsidR="00096771" w:rsidRDefault="00096771" w:rsidP="00096771">
      <w:pPr>
        <w:pStyle w:val="a4"/>
        <w:shd w:val="clear" w:color="auto" w:fill="F6F6F6"/>
        <w:wordWrap w:val="0"/>
        <w:spacing w:line="223" w:lineRule="atLeast"/>
        <w:jc w:val="both"/>
        <w:rPr>
          <w:rFonts w:ascii="microsoft Yahei" w:hAnsi="microsoft Yahei"/>
          <w:color w:val="111111"/>
          <w:sz w:val="15"/>
          <w:szCs w:val="15"/>
        </w:rPr>
      </w:pPr>
      <w:r>
        <w:rPr>
          <w:rFonts w:ascii="microsoft Yahei" w:hAnsi="microsoft Yahei"/>
          <w:color w:val="111111"/>
          <w:sz w:val="15"/>
          <w:szCs w:val="15"/>
        </w:rPr>
        <w:t xml:space="preserve">　　企业守法情况趋好，但超标排放现象依然大量存在，弄虚作假在一些地方还相当严重</w:t>
      </w:r>
    </w:p>
    <w:p w:rsidR="00096771" w:rsidRDefault="00096771" w:rsidP="00096771">
      <w:pPr>
        <w:pStyle w:val="a4"/>
        <w:shd w:val="clear" w:color="auto" w:fill="F6F6F6"/>
        <w:wordWrap w:val="0"/>
        <w:spacing w:line="223" w:lineRule="atLeast"/>
        <w:jc w:val="both"/>
        <w:rPr>
          <w:rFonts w:ascii="microsoft Yahei" w:hAnsi="microsoft Yahei"/>
          <w:color w:val="111111"/>
          <w:sz w:val="15"/>
          <w:szCs w:val="15"/>
        </w:rPr>
      </w:pPr>
      <w:r>
        <w:rPr>
          <w:rFonts w:ascii="microsoft Yahei" w:hAnsi="microsoft Yahei"/>
          <w:color w:val="111111"/>
          <w:sz w:val="15"/>
          <w:szCs w:val="15"/>
        </w:rPr>
        <w:t xml:space="preserve">　　立法内容的关键在科学，法律实施的根本在守法。报告分析认为，自去年元旦以来，在法律实施力度不断增强的高压态势下，企业自律意识和守法意识增强，法律义务履行整体趋好，但仍有部分企业有令不止，严重违法仍难根绝。</w:t>
      </w:r>
    </w:p>
    <w:p w:rsidR="00096771" w:rsidRDefault="00096771" w:rsidP="00096771">
      <w:pPr>
        <w:pStyle w:val="a4"/>
        <w:shd w:val="clear" w:color="auto" w:fill="F6F6F6"/>
        <w:wordWrap w:val="0"/>
        <w:spacing w:line="223" w:lineRule="atLeast"/>
        <w:jc w:val="both"/>
        <w:rPr>
          <w:rFonts w:ascii="microsoft Yahei" w:hAnsi="microsoft Yahei"/>
          <w:color w:val="111111"/>
          <w:sz w:val="15"/>
          <w:szCs w:val="15"/>
        </w:rPr>
      </w:pPr>
      <w:r>
        <w:rPr>
          <w:rFonts w:ascii="microsoft Yahei" w:hAnsi="microsoft Yahei"/>
          <w:color w:val="111111"/>
          <w:sz w:val="15"/>
          <w:szCs w:val="15"/>
        </w:rPr>
        <w:t xml:space="preserve">　　评估小组选取了</w:t>
      </w:r>
      <w:r>
        <w:rPr>
          <w:rFonts w:ascii="microsoft Yahei" w:hAnsi="microsoft Yahei"/>
          <w:color w:val="111111"/>
          <w:sz w:val="15"/>
          <w:szCs w:val="15"/>
        </w:rPr>
        <w:t>10</w:t>
      </w:r>
      <w:r>
        <w:rPr>
          <w:rFonts w:ascii="microsoft Yahei" w:hAnsi="microsoft Yahei"/>
          <w:color w:val="111111"/>
          <w:sz w:val="15"/>
          <w:szCs w:val="15"/>
        </w:rPr>
        <w:t>城市</w:t>
      </w:r>
      <w:r>
        <w:rPr>
          <w:rFonts w:ascii="microsoft Yahei" w:hAnsi="microsoft Yahei"/>
          <w:color w:val="111111"/>
          <w:sz w:val="15"/>
          <w:szCs w:val="15"/>
        </w:rPr>
        <w:t>100</w:t>
      </w:r>
      <w:r>
        <w:rPr>
          <w:rFonts w:ascii="microsoft Yahei" w:hAnsi="microsoft Yahei"/>
          <w:color w:val="111111"/>
          <w:sz w:val="15"/>
          <w:szCs w:val="15"/>
        </w:rPr>
        <w:t>家国家重点监控、省级重点监控、市级重点监控三级排污企业为样本，调查发现随着新环保法的颁布实施，无论大企业、工业园区还是中小企业，都能够通过各种渠道来学习、宣传和贯彻新环保法，绝大多数企业的环保</w:t>
      </w:r>
      <w:r>
        <w:rPr>
          <w:rFonts w:ascii="microsoft Yahei" w:hAnsi="microsoft Yahei"/>
          <w:color w:val="111111"/>
          <w:sz w:val="15"/>
          <w:szCs w:val="15"/>
        </w:rPr>
        <w:lastRenderedPageBreak/>
        <w:t>意识增强了，环境守法情况趋好。相比较而言，</w:t>
      </w:r>
      <w:proofErr w:type="gramStart"/>
      <w:r>
        <w:rPr>
          <w:rFonts w:ascii="microsoft Yahei" w:hAnsi="microsoft Yahei"/>
          <w:color w:val="111111"/>
          <w:sz w:val="15"/>
          <w:szCs w:val="15"/>
        </w:rPr>
        <w:t>国控企业</w:t>
      </w:r>
      <w:proofErr w:type="gramEnd"/>
      <w:r>
        <w:rPr>
          <w:rFonts w:ascii="microsoft Yahei" w:hAnsi="microsoft Yahei"/>
          <w:color w:val="111111"/>
          <w:sz w:val="15"/>
          <w:szCs w:val="15"/>
        </w:rPr>
        <w:t>无论是在遵守新《环保法》还是在守法意识上表现都是最好的，其次是省控企业。</w:t>
      </w:r>
    </w:p>
    <w:p w:rsidR="00096771" w:rsidRDefault="00096771" w:rsidP="00096771">
      <w:pPr>
        <w:pStyle w:val="a4"/>
        <w:shd w:val="clear" w:color="auto" w:fill="F6F6F6"/>
        <w:wordWrap w:val="0"/>
        <w:spacing w:line="223" w:lineRule="atLeast"/>
        <w:jc w:val="both"/>
        <w:rPr>
          <w:rFonts w:ascii="microsoft Yahei" w:hAnsi="microsoft Yahei"/>
          <w:color w:val="111111"/>
          <w:sz w:val="15"/>
          <w:szCs w:val="15"/>
        </w:rPr>
      </w:pPr>
      <w:r>
        <w:rPr>
          <w:rFonts w:ascii="microsoft Yahei" w:hAnsi="microsoft Yahei"/>
          <w:color w:val="111111"/>
          <w:sz w:val="15"/>
          <w:szCs w:val="15"/>
        </w:rPr>
        <w:t xml:space="preserve">　　报告认为，在主要污染物排放方面，新法实施对企业主要污染物排放量减排起到积极推动作用。无论</w:t>
      </w:r>
      <w:proofErr w:type="gramStart"/>
      <w:r>
        <w:rPr>
          <w:rFonts w:ascii="microsoft Yahei" w:hAnsi="microsoft Yahei"/>
          <w:color w:val="111111"/>
          <w:sz w:val="15"/>
          <w:szCs w:val="15"/>
        </w:rPr>
        <w:t>是国控企业</w:t>
      </w:r>
      <w:proofErr w:type="gramEnd"/>
      <w:r>
        <w:rPr>
          <w:rFonts w:ascii="microsoft Yahei" w:hAnsi="microsoft Yahei"/>
          <w:color w:val="111111"/>
          <w:sz w:val="15"/>
          <w:szCs w:val="15"/>
        </w:rPr>
        <w:t>、省</w:t>
      </w:r>
      <w:proofErr w:type="gramStart"/>
      <w:r>
        <w:rPr>
          <w:rFonts w:ascii="microsoft Yahei" w:hAnsi="microsoft Yahei"/>
          <w:color w:val="111111"/>
          <w:sz w:val="15"/>
          <w:szCs w:val="15"/>
        </w:rPr>
        <w:t>控企业</w:t>
      </w:r>
      <w:proofErr w:type="gramEnd"/>
      <w:r>
        <w:rPr>
          <w:rFonts w:ascii="microsoft Yahei" w:hAnsi="microsoft Yahei"/>
          <w:color w:val="111111"/>
          <w:sz w:val="15"/>
          <w:szCs w:val="15"/>
        </w:rPr>
        <w:t>还是市控企业，都在为主要污染物的减排和环境质量而努力付出，采取积极的行动并取得了较好的效果，主要污染物排放有明显下降。相比之下，</w:t>
      </w:r>
      <w:proofErr w:type="gramStart"/>
      <w:r>
        <w:rPr>
          <w:rFonts w:ascii="microsoft Yahei" w:hAnsi="microsoft Yahei"/>
          <w:color w:val="111111"/>
          <w:sz w:val="15"/>
          <w:szCs w:val="15"/>
        </w:rPr>
        <w:t>国控企业</w:t>
      </w:r>
      <w:proofErr w:type="gramEnd"/>
      <w:r>
        <w:rPr>
          <w:rFonts w:ascii="microsoft Yahei" w:hAnsi="microsoft Yahei"/>
          <w:color w:val="111111"/>
          <w:sz w:val="15"/>
          <w:szCs w:val="15"/>
        </w:rPr>
        <w:t>减排效果比其他企业要好得多。</w:t>
      </w:r>
    </w:p>
    <w:p w:rsidR="00096771" w:rsidRDefault="00096771" w:rsidP="00096771">
      <w:pPr>
        <w:pStyle w:val="a4"/>
        <w:shd w:val="clear" w:color="auto" w:fill="F6F6F6"/>
        <w:wordWrap w:val="0"/>
        <w:spacing w:line="223" w:lineRule="atLeast"/>
        <w:jc w:val="both"/>
        <w:rPr>
          <w:rFonts w:ascii="microsoft Yahei" w:hAnsi="microsoft Yahei"/>
          <w:color w:val="111111"/>
          <w:sz w:val="15"/>
          <w:szCs w:val="15"/>
        </w:rPr>
      </w:pPr>
      <w:r>
        <w:rPr>
          <w:rFonts w:ascii="microsoft Yahei" w:hAnsi="microsoft Yahei"/>
          <w:color w:val="111111"/>
          <w:sz w:val="15"/>
          <w:szCs w:val="15"/>
        </w:rPr>
        <w:t xml:space="preserve">　　尽管绝大多数企业遵守环保法所规定的各项义务的意识、行动都有提升，但环境违法还时有发生。虽然</w:t>
      </w:r>
      <w:r>
        <w:rPr>
          <w:rFonts w:ascii="microsoft Yahei" w:hAnsi="microsoft Yahei"/>
          <w:color w:val="111111"/>
          <w:sz w:val="15"/>
          <w:szCs w:val="15"/>
        </w:rPr>
        <w:t>“</w:t>
      </w:r>
      <w:r>
        <w:rPr>
          <w:rFonts w:ascii="microsoft Yahei" w:hAnsi="microsoft Yahei"/>
          <w:color w:val="111111"/>
          <w:sz w:val="15"/>
          <w:szCs w:val="15"/>
        </w:rPr>
        <w:t>未批先建</w:t>
      </w:r>
      <w:r>
        <w:rPr>
          <w:rFonts w:ascii="microsoft Yahei" w:hAnsi="microsoft Yahei"/>
          <w:color w:val="111111"/>
          <w:sz w:val="15"/>
          <w:szCs w:val="15"/>
        </w:rPr>
        <w:t>”</w:t>
      </w:r>
      <w:r>
        <w:rPr>
          <w:rFonts w:ascii="microsoft Yahei" w:hAnsi="microsoft Yahei"/>
          <w:color w:val="111111"/>
          <w:sz w:val="15"/>
          <w:szCs w:val="15"/>
        </w:rPr>
        <w:t>情况越来越少，超标排放现象也有较大幅度的下降，但是超标排放现象依然大量存在，偷排、排放数据弄虚作假现象在一些地方甚至还相当严重。</w:t>
      </w:r>
    </w:p>
    <w:p w:rsidR="00096771" w:rsidRDefault="00096771" w:rsidP="00096771">
      <w:pPr>
        <w:pStyle w:val="a4"/>
        <w:shd w:val="clear" w:color="auto" w:fill="F6F6F6"/>
        <w:wordWrap w:val="0"/>
        <w:spacing w:line="223" w:lineRule="atLeast"/>
        <w:jc w:val="both"/>
        <w:rPr>
          <w:rFonts w:ascii="microsoft Yahei" w:hAnsi="microsoft Yahei"/>
          <w:color w:val="111111"/>
          <w:sz w:val="15"/>
          <w:szCs w:val="15"/>
        </w:rPr>
      </w:pPr>
      <w:r>
        <w:rPr>
          <w:rFonts w:ascii="microsoft Yahei" w:hAnsi="microsoft Yahei"/>
          <w:color w:val="111111"/>
          <w:sz w:val="15"/>
          <w:szCs w:val="15"/>
        </w:rPr>
        <w:t xml:space="preserve">　　配套法规、能力建设还需加把劲，谨防经济下行压力导致新环保法的</w:t>
      </w:r>
      <w:r>
        <w:rPr>
          <w:rFonts w:ascii="microsoft Yahei" w:hAnsi="microsoft Yahei"/>
          <w:color w:val="111111"/>
          <w:sz w:val="15"/>
          <w:szCs w:val="15"/>
        </w:rPr>
        <w:t>“</w:t>
      </w:r>
      <w:r>
        <w:rPr>
          <w:rFonts w:ascii="microsoft Yahei" w:hAnsi="microsoft Yahei"/>
          <w:color w:val="111111"/>
          <w:sz w:val="15"/>
          <w:szCs w:val="15"/>
        </w:rPr>
        <w:t>钢牙利齿</w:t>
      </w:r>
      <w:r>
        <w:rPr>
          <w:rFonts w:ascii="microsoft Yahei" w:hAnsi="microsoft Yahei"/>
          <w:color w:val="111111"/>
          <w:sz w:val="15"/>
          <w:szCs w:val="15"/>
        </w:rPr>
        <w:t>”</w:t>
      </w:r>
      <w:r>
        <w:rPr>
          <w:rFonts w:ascii="microsoft Yahei" w:hAnsi="microsoft Yahei"/>
          <w:color w:val="111111"/>
          <w:sz w:val="15"/>
          <w:szCs w:val="15"/>
        </w:rPr>
        <w:t>变松变软</w:t>
      </w:r>
    </w:p>
    <w:p w:rsidR="00096771" w:rsidRDefault="00096771" w:rsidP="00096771">
      <w:pPr>
        <w:pStyle w:val="a4"/>
        <w:shd w:val="clear" w:color="auto" w:fill="F6F6F6"/>
        <w:wordWrap w:val="0"/>
        <w:spacing w:line="223" w:lineRule="atLeast"/>
        <w:jc w:val="both"/>
        <w:rPr>
          <w:rFonts w:ascii="microsoft Yahei" w:hAnsi="microsoft Yahei"/>
          <w:color w:val="111111"/>
          <w:sz w:val="15"/>
          <w:szCs w:val="15"/>
        </w:rPr>
      </w:pPr>
      <w:r>
        <w:rPr>
          <w:rFonts w:ascii="microsoft Yahei" w:hAnsi="microsoft Yahei"/>
          <w:color w:val="111111"/>
          <w:sz w:val="15"/>
          <w:szCs w:val="15"/>
        </w:rPr>
        <w:t xml:space="preserve">　　报告认为，新环保法也面临着严峻的挑战和问题。比如，在许多地区，环境保护与</w:t>
      </w:r>
      <w:r>
        <w:rPr>
          <w:rFonts w:ascii="microsoft Yahei" w:hAnsi="microsoft Yahei"/>
          <w:color w:val="111111"/>
          <w:sz w:val="15"/>
          <w:szCs w:val="15"/>
        </w:rPr>
        <w:t>GDP</w:t>
      </w:r>
      <w:r>
        <w:rPr>
          <w:rFonts w:ascii="microsoft Yahei" w:hAnsi="microsoft Yahei"/>
          <w:color w:val="111111"/>
          <w:sz w:val="15"/>
          <w:szCs w:val="15"/>
        </w:rPr>
        <w:t>增长的矛盾仍然很突出，</w:t>
      </w:r>
      <w:r>
        <w:rPr>
          <w:rFonts w:ascii="microsoft Yahei" w:hAnsi="microsoft Yahei"/>
          <w:color w:val="111111"/>
          <w:sz w:val="15"/>
          <w:szCs w:val="15"/>
        </w:rPr>
        <w:t>“</w:t>
      </w:r>
      <w:r>
        <w:rPr>
          <w:rFonts w:ascii="microsoft Yahei" w:hAnsi="microsoft Yahei"/>
          <w:color w:val="111111"/>
          <w:sz w:val="15"/>
          <w:szCs w:val="15"/>
        </w:rPr>
        <w:t>保护优先</w:t>
      </w:r>
      <w:r>
        <w:rPr>
          <w:rFonts w:ascii="microsoft Yahei" w:hAnsi="microsoft Yahei"/>
          <w:color w:val="111111"/>
          <w:sz w:val="15"/>
          <w:szCs w:val="15"/>
        </w:rPr>
        <w:t>”</w:t>
      </w:r>
      <w:r>
        <w:rPr>
          <w:rFonts w:ascii="microsoft Yahei" w:hAnsi="microsoft Yahei"/>
          <w:color w:val="111111"/>
          <w:sz w:val="15"/>
          <w:szCs w:val="15"/>
        </w:rPr>
        <w:t>和</w:t>
      </w:r>
      <w:r>
        <w:rPr>
          <w:rFonts w:ascii="microsoft Yahei" w:hAnsi="microsoft Yahei"/>
          <w:color w:val="111111"/>
          <w:sz w:val="15"/>
          <w:szCs w:val="15"/>
        </w:rPr>
        <w:t>“</w:t>
      </w:r>
      <w:r>
        <w:rPr>
          <w:rFonts w:ascii="microsoft Yahei" w:hAnsi="microsoft Yahei"/>
          <w:color w:val="111111"/>
          <w:sz w:val="15"/>
          <w:szCs w:val="15"/>
        </w:rPr>
        <w:t>预防为主</w:t>
      </w:r>
      <w:r>
        <w:rPr>
          <w:rFonts w:ascii="microsoft Yahei" w:hAnsi="microsoft Yahei"/>
          <w:color w:val="111111"/>
          <w:sz w:val="15"/>
          <w:szCs w:val="15"/>
        </w:rPr>
        <w:t>”</w:t>
      </w:r>
      <w:r>
        <w:rPr>
          <w:rFonts w:ascii="microsoft Yahei" w:hAnsi="microsoft Yahei"/>
          <w:color w:val="111111"/>
          <w:sz w:val="15"/>
          <w:szCs w:val="15"/>
        </w:rPr>
        <w:t>还没能成为</w:t>
      </w:r>
      <w:proofErr w:type="gramStart"/>
      <w:r>
        <w:rPr>
          <w:rFonts w:ascii="microsoft Yahei" w:hAnsi="microsoft Yahei"/>
          <w:color w:val="111111"/>
          <w:sz w:val="15"/>
          <w:szCs w:val="15"/>
        </w:rPr>
        <w:t>各地处理</w:t>
      </w:r>
      <w:proofErr w:type="gramEnd"/>
      <w:r>
        <w:rPr>
          <w:rFonts w:ascii="microsoft Yahei" w:hAnsi="microsoft Yahei"/>
          <w:color w:val="111111"/>
          <w:sz w:val="15"/>
          <w:szCs w:val="15"/>
        </w:rPr>
        <w:t>经济发展与环境保护关系的指导原则，政府对环境质量负责，还没有具体的追责程序规范，经济下行的压力可能会导致监管放松，使新环保法的</w:t>
      </w:r>
      <w:r>
        <w:rPr>
          <w:rFonts w:ascii="microsoft Yahei" w:hAnsi="microsoft Yahei"/>
          <w:color w:val="111111"/>
          <w:sz w:val="15"/>
          <w:szCs w:val="15"/>
        </w:rPr>
        <w:t>“</w:t>
      </w:r>
      <w:r>
        <w:rPr>
          <w:rFonts w:ascii="microsoft Yahei" w:hAnsi="microsoft Yahei"/>
          <w:color w:val="111111"/>
          <w:sz w:val="15"/>
          <w:szCs w:val="15"/>
        </w:rPr>
        <w:t>钢牙利齿</w:t>
      </w:r>
      <w:r>
        <w:rPr>
          <w:rFonts w:ascii="microsoft Yahei" w:hAnsi="microsoft Yahei"/>
          <w:color w:val="111111"/>
          <w:sz w:val="15"/>
          <w:szCs w:val="15"/>
        </w:rPr>
        <w:t>”</w:t>
      </w:r>
      <w:r>
        <w:rPr>
          <w:rFonts w:ascii="microsoft Yahei" w:hAnsi="microsoft Yahei"/>
          <w:color w:val="111111"/>
          <w:sz w:val="15"/>
          <w:szCs w:val="15"/>
        </w:rPr>
        <w:t>变松变软。</w:t>
      </w:r>
    </w:p>
    <w:p w:rsidR="00096771" w:rsidRDefault="00096771" w:rsidP="00096771">
      <w:pPr>
        <w:pStyle w:val="a4"/>
        <w:shd w:val="clear" w:color="auto" w:fill="F6F6F6"/>
        <w:wordWrap w:val="0"/>
        <w:spacing w:line="223" w:lineRule="atLeast"/>
        <w:jc w:val="both"/>
        <w:rPr>
          <w:rFonts w:ascii="microsoft Yahei" w:hAnsi="microsoft Yahei"/>
          <w:color w:val="111111"/>
          <w:sz w:val="15"/>
          <w:szCs w:val="15"/>
        </w:rPr>
      </w:pPr>
      <w:r>
        <w:rPr>
          <w:rFonts w:ascii="microsoft Yahei" w:hAnsi="microsoft Yahei"/>
          <w:color w:val="111111"/>
          <w:sz w:val="15"/>
          <w:szCs w:val="15"/>
        </w:rPr>
        <w:t xml:space="preserve">　　一些配套规定跟不上，也影响实施效果。比如排污许可证制度和环境监测法规，迟迟不能出台，严重影响了排污总量和排污许可制度的实施以及环境监测制度的完善。另外，目前环境执法机构的执法力量严重不足、执法能力不强，影响了环保制度和措施的执行和遵守，也使新法实施效果大打折扣。</w:t>
      </w:r>
    </w:p>
    <w:p w:rsidR="00096771" w:rsidRDefault="00096771" w:rsidP="00096771">
      <w:pPr>
        <w:pStyle w:val="a4"/>
        <w:shd w:val="clear" w:color="auto" w:fill="F6F6F6"/>
        <w:wordWrap w:val="0"/>
        <w:spacing w:line="223" w:lineRule="atLeast"/>
        <w:jc w:val="both"/>
        <w:rPr>
          <w:rFonts w:ascii="microsoft Yahei" w:hAnsi="microsoft Yahei"/>
          <w:color w:val="111111"/>
          <w:sz w:val="15"/>
          <w:szCs w:val="15"/>
        </w:rPr>
      </w:pPr>
      <w:r>
        <w:rPr>
          <w:rFonts w:ascii="microsoft Yahei" w:hAnsi="microsoft Yahei"/>
          <w:color w:val="111111"/>
          <w:sz w:val="15"/>
          <w:szCs w:val="15"/>
        </w:rPr>
        <w:t xml:space="preserve">　　即使是被看作最有杀伤力的手段按日计罚，中国人民大学环境学院院长马中也认为</w:t>
      </w:r>
      <w:r>
        <w:rPr>
          <w:rFonts w:ascii="microsoft Yahei" w:hAnsi="microsoft Yahei"/>
          <w:color w:val="111111"/>
          <w:sz w:val="15"/>
          <w:szCs w:val="15"/>
        </w:rPr>
        <w:t>5</w:t>
      </w:r>
      <w:r>
        <w:rPr>
          <w:rFonts w:ascii="microsoft Yahei" w:hAnsi="microsoft Yahei"/>
          <w:color w:val="111111"/>
          <w:sz w:val="15"/>
          <w:szCs w:val="15"/>
        </w:rPr>
        <w:t>亿多的罚款对全国来说还是太少，与非法排污者的收益仍然不对等。这需要在执行过程中进一步改进。环境公益诉讼全年案件数仅为</w:t>
      </w:r>
      <w:r>
        <w:rPr>
          <w:rFonts w:ascii="microsoft Yahei" w:hAnsi="microsoft Yahei"/>
          <w:color w:val="111111"/>
          <w:sz w:val="15"/>
          <w:szCs w:val="15"/>
        </w:rPr>
        <w:t>53</w:t>
      </w:r>
      <w:r>
        <w:rPr>
          <w:rFonts w:ascii="microsoft Yahei" w:hAnsi="microsoft Yahei"/>
          <w:color w:val="111111"/>
          <w:sz w:val="15"/>
          <w:szCs w:val="15"/>
        </w:rPr>
        <w:t>件，也让一些专家对环保法针对环境诉讼主体的</w:t>
      </w:r>
      <w:r>
        <w:rPr>
          <w:rFonts w:ascii="microsoft Yahei" w:hAnsi="microsoft Yahei"/>
          <w:color w:val="111111"/>
          <w:sz w:val="15"/>
          <w:szCs w:val="15"/>
        </w:rPr>
        <w:t>“</w:t>
      </w:r>
      <w:r>
        <w:rPr>
          <w:rFonts w:ascii="microsoft Yahei" w:hAnsi="microsoft Yahei"/>
          <w:color w:val="111111"/>
          <w:sz w:val="15"/>
          <w:szCs w:val="15"/>
        </w:rPr>
        <w:t>苛刻</w:t>
      </w:r>
      <w:r>
        <w:rPr>
          <w:rFonts w:ascii="microsoft Yahei" w:hAnsi="microsoft Yahei"/>
          <w:color w:val="111111"/>
          <w:sz w:val="15"/>
          <w:szCs w:val="15"/>
        </w:rPr>
        <w:t>”</w:t>
      </w:r>
      <w:r>
        <w:rPr>
          <w:rFonts w:ascii="microsoft Yahei" w:hAnsi="microsoft Yahei"/>
          <w:color w:val="111111"/>
          <w:sz w:val="15"/>
          <w:szCs w:val="15"/>
        </w:rPr>
        <w:t>颇有微词。报告也认为，公众参与环境保护的途径和方式不足，环境公益诉讼对象和范围限制仍显过严。</w:t>
      </w:r>
    </w:p>
    <w:p w:rsidR="00096771" w:rsidRDefault="00096771" w:rsidP="00096771">
      <w:pPr>
        <w:pStyle w:val="a4"/>
        <w:shd w:val="clear" w:color="auto" w:fill="F6F6F6"/>
        <w:wordWrap w:val="0"/>
        <w:spacing w:line="223" w:lineRule="atLeast"/>
        <w:jc w:val="both"/>
        <w:rPr>
          <w:rFonts w:ascii="microsoft Yahei" w:hAnsi="microsoft Yahei"/>
          <w:color w:val="111111"/>
          <w:sz w:val="15"/>
          <w:szCs w:val="15"/>
        </w:rPr>
      </w:pPr>
      <w:r>
        <w:rPr>
          <w:rFonts w:ascii="microsoft Yahei" w:hAnsi="microsoft Yahei"/>
          <w:color w:val="111111"/>
          <w:sz w:val="15"/>
          <w:szCs w:val="15"/>
        </w:rPr>
        <w:t xml:space="preserve">　　对新环保法实施一年存在的问题，报告给出了改善实施效果的一些建议，比如配套立法需抓紧制定和出台，环境执法机构能力建设和不同部门执法合作机制亟须改善，环保督政问</w:t>
      </w:r>
      <w:proofErr w:type="gramStart"/>
      <w:r>
        <w:rPr>
          <w:rFonts w:ascii="microsoft Yahei" w:hAnsi="microsoft Yahei"/>
          <w:color w:val="111111"/>
          <w:sz w:val="15"/>
          <w:szCs w:val="15"/>
        </w:rPr>
        <w:t>责规范需</w:t>
      </w:r>
      <w:proofErr w:type="gramEnd"/>
      <w:r>
        <w:rPr>
          <w:rFonts w:ascii="microsoft Yahei" w:hAnsi="microsoft Yahei"/>
          <w:color w:val="111111"/>
          <w:sz w:val="15"/>
          <w:szCs w:val="15"/>
        </w:rPr>
        <w:t>更健全，地方党政领导环保责任要落实等。</w:t>
      </w:r>
    </w:p>
    <w:p w:rsidR="00096771" w:rsidRDefault="00096771" w:rsidP="00096771">
      <w:pPr>
        <w:pStyle w:val="a4"/>
        <w:shd w:val="clear" w:color="auto" w:fill="F6F6F6"/>
        <w:wordWrap w:val="0"/>
        <w:spacing w:line="223" w:lineRule="atLeast"/>
        <w:jc w:val="both"/>
        <w:rPr>
          <w:rFonts w:ascii="microsoft Yahei" w:hAnsi="microsoft Yahei"/>
          <w:color w:val="111111"/>
          <w:sz w:val="15"/>
          <w:szCs w:val="15"/>
        </w:rPr>
      </w:pPr>
      <w:r>
        <w:rPr>
          <w:rFonts w:ascii="microsoft Yahei" w:hAnsi="microsoft Yahei"/>
          <w:color w:val="111111"/>
          <w:sz w:val="15"/>
          <w:szCs w:val="15"/>
        </w:rPr>
        <w:t xml:space="preserve">　　</w:t>
      </w:r>
      <w:r>
        <w:rPr>
          <w:rFonts w:ascii="microsoft Yahei" w:hAnsi="microsoft Yahei"/>
          <w:color w:val="111111"/>
          <w:sz w:val="15"/>
          <w:szCs w:val="15"/>
        </w:rPr>
        <w:t>“</w:t>
      </w:r>
      <w:r>
        <w:rPr>
          <w:rFonts w:ascii="microsoft Yahei" w:hAnsi="microsoft Yahei"/>
          <w:color w:val="111111"/>
          <w:sz w:val="15"/>
          <w:szCs w:val="15"/>
        </w:rPr>
        <w:t>新环保法实施一年是合格的，在一年内想把我们制定法律实施目的都达到，这是不可能的。</w:t>
      </w:r>
      <w:r>
        <w:rPr>
          <w:rFonts w:ascii="microsoft Yahei" w:hAnsi="microsoft Yahei"/>
          <w:color w:val="111111"/>
          <w:sz w:val="15"/>
          <w:szCs w:val="15"/>
        </w:rPr>
        <w:t>”</w:t>
      </w:r>
      <w:r>
        <w:rPr>
          <w:rFonts w:ascii="microsoft Yahei" w:hAnsi="microsoft Yahei"/>
          <w:color w:val="111111"/>
          <w:sz w:val="15"/>
          <w:szCs w:val="15"/>
        </w:rPr>
        <w:t>正如全国政协社会和法制委员会副主任吕忠梅所言，新环保法的钢牙利齿有了，还要有咀嚼肌配合，才会有更大的杀伤力。这需要时间，也需要各界的努力。</w:t>
      </w:r>
    </w:p>
    <w:p w:rsidR="00096771" w:rsidRDefault="00096771">
      <w:pPr>
        <w:rPr>
          <w:rFonts w:hint="eastAsia"/>
        </w:rPr>
      </w:pPr>
    </w:p>
    <w:p w:rsidR="00096771" w:rsidRDefault="00096771">
      <w:pPr>
        <w:rPr>
          <w:rFonts w:hint="eastAsia"/>
        </w:rPr>
      </w:pPr>
    </w:p>
    <w:p w:rsidR="00096771" w:rsidRDefault="00096771">
      <w:pPr>
        <w:rPr>
          <w:rFonts w:hint="eastAsia"/>
        </w:rPr>
      </w:pPr>
    </w:p>
    <w:p w:rsidR="00AF4098" w:rsidRDefault="006B2471">
      <w:r w:rsidRPr="006B2471">
        <w:rPr>
          <w:rFonts w:hint="eastAsia"/>
        </w:rPr>
        <w:t>《新</w:t>
      </w:r>
      <w:r w:rsidRPr="006B2471">
        <w:rPr>
          <w:rFonts w:hint="eastAsia"/>
        </w:rPr>
        <w:t>&lt;</w:t>
      </w:r>
      <w:r w:rsidRPr="006B2471">
        <w:rPr>
          <w:rFonts w:hint="eastAsia"/>
        </w:rPr>
        <w:t>环境保护法</w:t>
      </w:r>
      <w:r w:rsidRPr="006B2471">
        <w:rPr>
          <w:rFonts w:hint="eastAsia"/>
        </w:rPr>
        <w:t>&gt;</w:t>
      </w:r>
      <w:r w:rsidRPr="006B2471">
        <w:rPr>
          <w:rFonts w:hint="eastAsia"/>
        </w:rPr>
        <w:t>实施情况评估报告》发布</w:t>
      </w:r>
    </w:p>
    <w:p w:rsidR="006B2471" w:rsidRDefault="006B2471"/>
    <w:p w:rsidR="006B2471" w:rsidRDefault="006B2471">
      <w:r w:rsidRPr="006B2471">
        <w:rPr>
          <w:noProof/>
        </w:rPr>
        <w:drawing>
          <wp:inline distT="0" distB="0" distL="0" distR="0">
            <wp:extent cx="1001395" cy="228600"/>
            <wp:effectExtent l="19050" t="0" r="8255" b="0"/>
            <wp:docPr id="15" name="图片 15" descr="http://www.msweekly.com/statics/msweekly_new/images/category_ico_95.jpg">
              <a:hlinkClick xmlns:a="http://schemas.openxmlformats.org/drawingml/2006/main" r:id="rId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msweekly.com/statics/msweekly_new/images/category_ico_95.jpg">
                      <a:hlinkClick r:id="rId4" tgtFrame="&quot;_blank&quot;"/>
                    </pic:cNvPr>
                    <pic:cNvPicPr>
                      <a:picLocks noChangeAspect="1" noChangeArrowheads="1"/>
                    </pic:cNvPicPr>
                  </pic:nvPicPr>
                  <pic:blipFill>
                    <a:blip r:embed="rId5" cstate="print"/>
                    <a:srcRect/>
                    <a:stretch>
                      <a:fillRect/>
                    </a:stretch>
                  </pic:blipFill>
                  <pic:spPr bwMode="auto">
                    <a:xfrm>
                      <a:off x="0" y="0"/>
                      <a:ext cx="1001395" cy="228600"/>
                    </a:xfrm>
                    <a:prstGeom prst="rect">
                      <a:avLst/>
                    </a:prstGeom>
                    <a:noFill/>
                    <a:ln w="9525">
                      <a:noFill/>
                      <a:miter lim="800000"/>
                      <a:headEnd/>
                      <a:tailEnd/>
                    </a:ln>
                  </pic:spPr>
                </pic:pic>
              </a:graphicData>
            </a:graphic>
          </wp:inline>
        </w:drawing>
      </w:r>
      <w:r w:rsidRPr="006B2471">
        <w:rPr>
          <w:noProof/>
        </w:rPr>
        <w:drawing>
          <wp:inline distT="0" distB="0" distL="0" distR="0">
            <wp:extent cx="1894205" cy="228600"/>
            <wp:effectExtent l="19050" t="0" r="0" b="0"/>
            <wp:docPr id="16" name="图片 16" descr="http://www.msweekly.com/statics/msweekly_new/images/logo_renmingribao.png">
              <a:hlinkClick xmlns:a="http://schemas.openxmlformats.org/drawingml/2006/main" r:id="rId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msweekly.com/statics/msweekly_new/images/logo_renmingribao.png">
                      <a:hlinkClick r:id="rId4" tgtFrame="&quot;_blank&quot;"/>
                    </pic:cNvPr>
                    <pic:cNvPicPr>
                      <a:picLocks noChangeAspect="1" noChangeArrowheads="1"/>
                    </pic:cNvPicPr>
                  </pic:nvPicPr>
                  <pic:blipFill>
                    <a:blip r:embed="rId6" cstate="print"/>
                    <a:srcRect/>
                    <a:stretch>
                      <a:fillRect/>
                    </a:stretch>
                  </pic:blipFill>
                  <pic:spPr bwMode="auto">
                    <a:xfrm>
                      <a:off x="0" y="0"/>
                      <a:ext cx="1894205" cy="228600"/>
                    </a:xfrm>
                    <a:prstGeom prst="rect">
                      <a:avLst/>
                    </a:prstGeom>
                    <a:noFill/>
                    <a:ln w="9525">
                      <a:noFill/>
                      <a:miter lim="800000"/>
                      <a:headEnd/>
                      <a:tailEnd/>
                    </a:ln>
                  </pic:spPr>
                </pic:pic>
              </a:graphicData>
            </a:graphic>
          </wp:inline>
        </w:drawing>
      </w:r>
    </w:p>
    <w:p w:rsidR="006B2471" w:rsidRDefault="006B2471"/>
    <w:p w:rsidR="006B2471" w:rsidRDefault="006B2471">
      <w:r w:rsidRPr="006B2471">
        <w:rPr>
          <w:rFonts w:hint="eastAsia"/>
        </w:rPr>
        <w:t>摘要：中国政法大学王灿发教授牵头组织本校、中国人民大学等</w:t>
      </w:r>
      <w:r w:rsidRPr="006B2471">
        <w:rPr>
          <w:rFonts w:hint="eastAsia"/>
        </w:rPr>
        <w:t>6</w:t>
      </w:r>
      <w:r w:rsidRPr="006B2471">
        <w:rPr>
          <w:rFonts w:hint="eastAsia"/>
        </w:rPr>
        <w:t>所高校的环境法学专家成立课题组，对新《环境保护法》实施情况独立开展第三方评估，发布《新实施情况评估报告》。</w:t>
      </w:r>
    </w:p>
    <w:p w:rsidR="006B2471" w:rsidRDefault="006B2471"/>
    <w:p w:rsidR="006B2471" w:rsidRDefault="006B2471" w:rsidP="006B2471">
      <w:r>
        <w:rPr>
          <w:rFonts w:hint="eastAsia"/>
        </w:rPr>
        <w:t>中国政法大学王灿发教授牵头组织本校、中国人民大学、山东大学等</w:t>
      </w:r>
      <w:r>
        <w:rPr>
          <w:rFonts w:hint="eastAsia"/>
        </w:rPr>
        <w:t>6</w:t>
      </w:r>
      <w:r>
        <w:rPr>
          <w:rFonts w:hint="eastAsia"/>
        </w:rPr>
        <w:t>所高校的环境法学专</w:t>
      </w:r>
      <w:r>
        <w:rPr>
          <w:rFonts w:hint="eastAsia"/>
        </w:rPr>
        <w:lastRenderedPageBreak/>
        <w:t>家成立课题组，对新《环境保护法》（以下简称新法）实施情况独立开展第三方评估，发布《新</w:t>
      </w:r>
      <w:r>
        <w:rPr>
          <w:rFonts w:hint="eastAsia"/>
        </w:rPr>
        <w:t>&lt;</w:t>
      </w:r>
      <w:r>
        <w:rPr>
          <w:rFonts w:hint="eastAsia"/>
        </w:rPr>
        <w:t>环境保护法</w:t>
      </w:r>
      <w:r>
        <w:rPr>
          <w:rFonts w:hint="eastAsia"/>
        </w:rPr>
        <w:t>&gt;</w:t>
      </w:r>
      <w:r>
        <w:rPr>
          <w:rFonts w:hint="eastAsia"/>
        </w:rPr>
        <w:t>实施情况评估报告》。</w:t>
      </w:r>
    </w:p>
    <w:p w:rsidR="006B2471" w:rsidRDefault="006B2471" w:rsidP="006B2471">
      <w:r>
        <w:rPr>
          <w:rFonts w:hint="eastAsia"/>
        </w:rPr>
        <w:t>评估报告认为：一年来，新法实施效果明显，各项主要环境管理制度和重要法律措施得到有效执行和遵守，环境治理成效明显，公众对新法的实施效果总体比较满意。</w:t>
      </w:r>
    </w:p>
    <w:p w:rsidR="006B2471" w:rsidRDefault="006B2471" w:rsidP="006B2471">
      <w:r>
        <w:rPr>
          <w:rFonts w:hint="eastAsia"/>
        </w:rPr>
        <w:t>关于宣贯情况，各级党委、政府和相关部门采取多种途径加强宣贯，为新法执行打下坚实的基础。党中央、国务院和全国人大高度重视，出台《环境保护督察方案（试行）》《关于加强环境监管执法的通知》等系列政策性文件，为实施新法提供了指导原则、指明了配套立法方向。修订《大气污染防治法》为新法有关大气污染防治提供了更具体的规范。各有关部门出台配套性文件和清理“土政策”为新法实施保驾护航。多渠道、多方式宣传效果明显，地方各级党政领导干部认识到环保法不再是“软法”，企业和公众的环境保护意识和环境法律意识显著提高。在被调查人群中，</w:t>
      </w:r>
      <w:r>
        <w:rPr>
          <w:rFonts w:hint="eastAsia"/>
        </w:rPr>
        <w:t>95%</w:t>
      </w:r>
      <w:r>
        <w:rPr>
          <w:rFonts w:hint="eastAsia"/>
        </w:rPr>
        <w:t>以上受众对新法有所认知，</w:t>
      </w:r>
      <w:r>
        <w:rPr>
          <w:rFonts w:hint="eastAsia"/>
        </w:rPr>
        <w:t>80%</w:t>
      </w:r>
      <w:r>
        <w:rPr>
          <w:rFonts w:hint="eastAsia"/>
        </w:rPr>
        <w:t>受</w:t>
      </w:r>
      <w:proofErr w:type="gramStart"/>
      <w:r>
        <w:rPr>
          <w:rFonts w:hint="eastAsia"/>
        </w:rPr>
        <w:t>众所在</w:t>
      </w:r>
      <w:proofErr w:type="gramEnd"/>
      <w:r>
        <w:rPr>
          <w:rFonts w:hint="eastAsia"/>
        </w:rPr>
        <w:t>单位组织了新法学习活动；</w:t>
      </w:r>
      <w:r>
        <w:rPr>
          <w:rFonts w:hint="eastAsia"/>
        </w:rPr>
        <w:t>70%</w:t>
      </w:r>
      <w:r>
        <w:rPr>
          <w:rFonts w:hint="eastAsia"/>
        </w:rPr>
        <w:t>了解新法赋予公众的环境权利。</w:t>
      </w:r>
    </w:p>
    <w:p w:rsidR="006B2471" w:rsidRDefault="006B2471" w:rsidP="006B2471">
      <w:r>
        <w:rPr>
          <w:rFonts w:hint="eastAsia"/>
        </w:rPr>
        <w:t>关于重点环境管理制度实施情况，重点环境管理制度实施成效明显，有力促进了环境污染治理和经济发展转型。环境保护部和地方各级人民政府及其有关部门扎实工作，严格执法，使得一些重要环境法律制度的实施取得了突破性进展，尤其是在信息公开和督察领域，取得了较为显著的成绩，但总量控制和排污许可证制度执行未带来明显变化。国家不予环评审批项目占总数</w:t>
      </w:r>
      <w:r>
        <w:rPr>
          <w:rFonts w:hint="eastAsia"/>
        </w:rPr>
        <w:t>13.2%</w:t>
      </w:r>
      <w:r>
        <w:rPr>
          <w:rFonts w:hint="eastAsia"/>
        </w:rPr>
        <w:t>，涉及总投资</w:t>
      </w:r>
      <w:r>
        <w:rPr>
          <w:rFonts w:hint="eastAsia"/>
        </w:rPr>
        <w:t>1170</w:t>
      </w:r>
      <w:r>
        <w:rPr>
          <w:rFonts w:hint="eastAsia"/>
        </w:rPr>
        <w:t>多亿元，各省对</w:t>
      </w:r>
      <w:r>
        <w:rPr>
          <w:rFonts w:hint="eastAsia"/>
        </w:rPr>
        <w:t>32%</w:t>
      </w:r>
      <w:r>
        <w:rPr>
          <w:rFonts w:hint="eastAsia"/>
        </w:rPr>
        <w:t>的未批先建的违法项目不予补办手续，是过去难以见到的比例。跨行政区联防</w:t>
      </w:r>
      <w:proofErr w:type="gramStart"/>
      <w:r>
        <w:rPr>
          <w:rFonts w:hint="eastAsia"/>
        </w:rPr>
        <w:t>联控制度效果</w:t>
      </w:r>
      <w:proofErr w:type="gramEnd"/>
      <w:r>
        <w:rPr>
          <w:rFonts w:hint="eastAsia"/>
        </w:rPr>
        <w:t>明显，京津冀等</w:t>
      </w:r>
      <w:r>
        <w:rPr>
          <w:rFonts w:hint="eastAsia"/>
        </w:rPr>
        <w:t>7</w:t>
      </w:r>
      <w:r>
        <w:rPr>
          <w:rFonts w:hint="eastAsia"/>
        </w:rPr>
        <w:t>个省（区、市）跨行政区大气污染联防联控措施的实施，对保障“九·三阅兵”期间北京空气质量起到显著的作用。环保督政问责让地方党委和政府逐渐重视履行环境保护责任，环境保护部共约谈</w:t>
      </w:r>
      <w:r>
        <w:rPr>
          <w:rFonts w:hint="eastAsia"/>
        </w:rPr>
        <w:t>16</w:t>
      </w:r>
      <w:r>
        <w:rPr>
          <w:rFonts w:hint="eastAsia"/>
        </w:rPr>
        <w:t>个市和</w:t>
      </w:r>
      <w:r>
        <w:rPr>
          <w:rFonts w:hint="eastAsia"/>
        </w:rPr>
        <w:t>2</w:t>
      </w:r>
      <w:r>
        <w:rPr>
          <w:rFonts w:hint="eastAsia"/>
        </w:rPr>
        <w:t>个县政府主要负责人；各地共对</w:t>
      </w:r>
      <w:r>
        <w:rPr>
          <w:rFonts w:hint="eastAsia"/>
        </w:rPr>
        <w:t>163</w:t>
      </w:r>
      <w:r>
        <w:rPr>
          <w:rFonts w:hint="eastAsia"/>
        </w:rPr>
        <w:t>个市实施综合督查，对</w:t>
      </w:r>
      <w:r>
        <w:rPr>
          <w:rFonts w:hint="eastAsia"/>
        </w:rPr>
        <w:t>31</w:t>
      </w:r>
      <w:r>
        <w:rPr>
          <w:rFonts w:hint="eastAsia"/>
        </w:rPr>
        <w:t>个市进行约谈，对</w:t>
      </w:r>
      <w:r>
        <w:rPr>
          <w:rFonts w:hint="eastAsia"/>
        </w:rPr>
        <w:t>20</w:t>
      </w:r>
      <w:r>
        <w:rPr>
          <w:rFonts w:hint="eastAsia"/>
        </w:rPr>
        <w:t>个市、县实施区域限批，对</w:t>
      </w:r>
      <w:r>
        <w:rPr>
          <w:rFonts w:hint="eastAsia"/>
        </w:rPr>
        <w:t>176</w:t>
      </w:r>
      <w:r>
        <w:rPr>
          <w:rFonts w:hint="eastAsia"/>
        </w:rPr>
        <w:t>个问题进行挂牌督办。环境公益诉讼制度实现历史性突破，</w:t>
      </w:r>
      <w:r>
        <w:rPr>
          <w:rFonts w:hint="eastAsia"/>
        </w:rPr>
        <w:t>40</w:t>
      </w:r>
      <w:r>
        <w:rPr>
          <w:rFonts w:hint="eastAsia"/>
        </w:rPr>
        <w:t>多起环境公益诉讼被立案。信息公开工作进步明显，省级环保部门在环境信息公开方面有着较高的社会满意度。</w:t>
      </w:r>
    </w:p>
    <w:p w:rsidR="006B2471" w:rsidRDefault="006B2471" w:rsidP="006B2471">
      <w:r>
        <w:rPr>
          <w:rFonts w:hint="eastAsia"/>
        </w:rPr>
        <w:t>关于重点管理措施实施情况，重点管理措施彰显“钢牙铁齿”，有效遏制严重环境违法行为，初步恢复环保法治秩序。“按日计罚”“查封扣押”、“环评区域限批”、“行政拘留”和“限产停产”等新增措施的严格执行，是新法实施一年来最精彩的亮点。区域</w:t>
      </w:r>
      <w:proofErr w:type="gramStart"/>
      <w:r>
        <w:rPr>
          <w:rFonts w:hint="eastAsia"/>
        </w:rPr>
        <w:t>限批措施</w:t>
      </w:r>
      <w:proofErr w:type="gramEnd"/>
      <w:r>
        <w:rPr>
          <w:rFonts w:hint="eastAsia"/>
        </w:rPr>
        <w:t>让被限</w:t>
      </w:r>
      <w:proofErr w:type="gramStart"/>
      <w:r>
        <w:rPr>
          <w:rFonts w:hint="eastAsia"/>
        </w:rPr>
        <w:t>批地区</w:t>
      </w:r>
      <w:proofErr w:type="gramEnd"/>
      <w:r>
        <w:rPr>
          <w:rFonts w:hint="eastAsia"/>
        </w:rPr>
        <w:t>政府感到压力，查封扣押措施的实施治愈了多年来有令不行的“痼疾”，限制生产、停产整治、停业关闭措施实现了督促改正违法功能，按日</w:t>
      </w:r>
      <w:proofErr w:type="gramStart"/>
      <w:r>
        <w:rPr>
          <w:rFonts w:hint="eastAsia"/>
        </w:rPr>
        <w:t>计罚措施</w:t>
      </w:r>
      <w:proofErr w:type="gramEnd"/>
      <w:r>
        <w:rPr>
          <w:rFonts w:hint="eastAsia"/>
        </w:rPr>
        <w:t>在一定程度上改变了“两高一低”的现象，</w:t>
      </w:r>
      <w:proofErr w:type="gramStart"/>
      <w:r>
        <w:rPr>
          <w:rFonts w:hint="eastAsia"/>
        </w:rPr>
        <w:t>使屡罚</w:t>
      </w:r>
      <w:proofErr w:type="gramEnd"/>
      <w:r>
        <w:rPr>
          <w:rFonts w:hint="eastAsia"/>
        </w:rPr>
        <w:t>不改的违法者付出沉重代价。一年来，环境保护部使用环</w:t>
      </w:r>
      <w:proofErr w:type="gramStart"/>
      <w:r>
        <w:rPr>
          <w:rFonts w:hint="eastAsia"/>
        </w:rPr>
        <w:t>评区域限批占</w:t>
      </w:r>
      <w:proofErr w:type="gramEnd"/>
      <w:r>
        <w:rPr>
          <w:rFonts w:hint="eastAsia"/>
        </w:rPr>
        <w:t>9</w:t>
      </w:r>
      <w:r>
        <w:rPr>
          <w:rFonts w:hint="eastAsia"/>
        </w:rPr>
        <w:t>年来</w:t>
      </w:r>
      <w:proofErr w:type="gramStart"/>
      <w:r>
        <w:rPr>
          <w:rFonts w:hint="eastAsia"/>
        </w:rPr>
        <w:t>整个限批总数</w:t>
      </w:r>
      <w:proofErr w:type="gramEnd"/>
      <w:r>
        <w:rPr>
          <w:rFonts w:hint="eastAsia"/>
        </w:rPr>
        <w:t>的</w:t>
      </w:r>
      <w:r>
        <w:rPr>
          <w:rFonts w:hint="eastAsia"/>
        </w:rPr>
        <w:t>16.7%</w:t>
      </w:r>
      <w:r>
        <w:rPr>
          <w:rFonts w:hint="eastAsia"/>
        </w:rPr>
        <w:t>，各省级环保部门共使用环</w:t>
      </w:r>
      <w:proofErr w:type="gramStart"/>
      <w:r>
        <w:rPr>
          <w:rFonts w:hint="eastAsia"/>
        </w:rPr>
        <w:t>评区域限批</w:t>
      </w:r>
      <w:proofErr w:type="gramEnd"/>
      <w:r>
        <w:rPr>
          <w:rFonts w:hint="eastAsia"/>
        </w:rPr>
        <w:t>125</w:t>
      </w:r>
      <w:r>
        <w:rPr>
          <w:rFonts w:hint="eastAsia"/>
        </w:rPr>
        <w:t>次，全国共实施查封扣押</w:t>
      </w:r>
      <w:r>
        <w:rPr>
          <w:rFonts w:hint="eastAsia"/>
        </w:rPr>
        <w:t>4191</w:t>
      </w:r>
      <w:r>
        <w:rPr>
          <w:rFonts w:hint="eastAsia"/>
        </w:rPr>
        <w:t>件，适用停产限产措施案件</w:t>
      </w:r>
      <w:r>
        <w:rPr>
          <w:rFonts w:hint="eastAsia"/>
        </w:rPr>
        <w:t>3106</w:t>
      </w:r>
      <w:r>
        <w:rPr>
          <w:rFonts w:hint="eastAsia"/>
        </w:rPr>
        <w:t>件，实施按日连续处罚案件</w:t>
      </w:r>
      <w:r>
        <w:rPr>
          <w:rFonts w:hint="eastAsia"/>
        </w:rPr>
        <w:t>715</w:t>
      </w:r>
      <w:r>
        <w:rPr>
          <w:rFonts w:hint="eastAsia"/>
        </w:rPr>
        <w:t>件，罚款数额</w:t>
      </w:r>
      <w:r>
        <w:rPr>
          <w:rFonts w:hint="eastAsia"/>
        </w:rPr>
        <w:t>56954.41</w:t>
      </w:r>
      <w:r>
        <w:rPr>
          <w:rFonts w:hint="eastAsia"/>
        </w:rPr>
        <w:t>万元。经抽样调查，实施按日计罚后，处罚后的改正率在</w:t>
      </w:r>
      <w:r>
        <w:rPr>
          <w:rFonts w:hint="eastAsia"/>
        </w:rPr>
        <w:t>85%</w:t>
      </w:r>
      <w:r>
        <w:rPr>
          <w:rFonts w:hint="eastAsia"/>
        </w:rPr>
        <w:t>以上，部分地区甚至达到</w:t>
      </w:r>
      <w:r>
        <w:rPr>
          <w:rFonts w:hint="eastAsia"/>
        </w:rPr>
        <w:t>95%</w:t>
      </w:r>
      <w:r>
        <w:rPr>
          <w:rFonts w:hint="eastAsia"/>
        </w:rPr>
        <w:t>以上。犯罪案件移送措施成为环境执法的坚强后盾，极大地遏阻和制裁了严重环境违法与环境犯罪。</w:t>
      </w:r>
      <w:r>
        <w:rPr>
          <w:rFonts w:hint="eastAsia"/>
        </w:rPr>
        <w:t>2015</w:t>
      </w:r>
      <w:r>
        <w:rPr>
          <w:rFonts w:hint="eastAsia"/>
        </w:rPr>
        <w:t>年全国范围内实施移送行政拘留</w:t>
      </w:r>
      <w:r>
        <w:rPr>
          <w:rFonts w:hint="eastAsia"/>
        </w:rPr>
        <w:t>2079</w:t>
      </w:r>
      <w:r>
        <w:rPr>
          <w:rFonts w:hint="eastAsia"/>
        </w:rPr>
        <w:t>起，移送涉嫌环境污染犯罪案件</w:t>
      </w:r>
      <w:r>
        <w:rPr>
          <w:rFonts w:hint="eastAsia"/>
        </w:rPr>
        <w:t>1685</w:t>
      </w:r>
      <w:r>
        <w:rPr>
          <w:rFonts w:hint="eastAsia"/>
        </w:rPr>
        <w:t>件，真正实现了“损害担责”，有效打击了环境犯罪行为，让司法机关真正发挥生态文明建设和环境保护的司法保障作用。</w:t>
      </w:r>
    </w:p>
    <w:p w:rsidR="006B2471" w:rsidRDefault="006B2471" w:rsidP="006B2471">
      <w:r>
        <w:rPr>
          <w:rFonts w:hint="eastAsia"/>
        </w:rPr>
        <w:t>关于企业环境守法情况，企业守法意识和自律意识有所增强，履行主体责任整体趋好。在法律实施力度不断增强的高压态势下，企业自律意识和守法意识增强，法律义务履行整体趋好，但仍有部分企业有令不止，严重违法仍难根绝。绝大多数企业已有学习和了解《环境保护法》的意愿，有的甚至聘请专门环境法律顾问。不同规模和管理层次企业在环境守法方面有所不同，其环境守法意识、信息公开力度和排污达标率均呈</w:t>
      </w:r>
      <w:proofErr w:type="gramStart"/>
      <w:r>
        <w:rPr>
          <w:rFonts w:hint="eastAsia"/>
        </w:rPr>
        <w:t>国控到省控再</w:t>
      </w:r>
      <w:proofErr w:type="gramEnd"/>
      <w:r>
        <w:rPr>
          <w:rFonts w:hint="eastAsia"/>
        </w:rPr>
        <w:t>到市控企业逐级衰减的情况。新法实施对企业主要污染物排放达标和总量减排起到积极的推动作用，企业违法</w:t>
      </w:r>
      <w:proofErr w:type="gramStart"/>
      <w:r>
        <w:rPr>
          <w:rFonts w:hint="eastAsia"/>
        </w:rPr>
        <w:t>频次呈</w:t>
      </w:r>
      <w:proofErr w:type="gramEnd"/>
      <w:r>
        <w:rPr>
          <w:rFonts w:hint="eastAsia"/>
        </w:rPr>
        <w:t>下降趋势。</w:t>
      </w:r>
    </w:p>
    <w:p w:rsidR="006B2471" w:rsidRDefault="006B2471" w:rsidP="006B2471">
      <w:r>
        <w:rPr>
          <w:rFonts w:hint="eastAsia"/>
        </w:rPr>
        <w:lastRenderedPageBreak/>
        <w:t>评估指出了新法实施面临的问题和挑战：一是</w:t>
      </w:r>
      <w:r>
        <w:rPr>
          <w:rFonts w:hint="eastAsia"/>
        </w:rPr>
        <w:t xml:space="preserve"> </w:t>
      </w:r>
      <w:r>
        <w:rPr>
          <w:rFonts w:hint="eastAsia"/>
        </w:rPr>
        <w:t>“保护优先”和“预防为主”的原则尚未成为地方处理经济发展与环境保护关系的指导原则，政府对环境质量负责尚无具体的追责程序规范，经济下行的压力可能会导致一些地方放松监管。二是一些配套法规的出台迟缓影响相关法律制度实施。比如排污许可证制度和环境监测法规迟迟不能出台，严重影响了排污许可证制度的实施和环境监测制度的完善。三是监管执法力量不足、能力不强影响环保制度和措施的全面、充分地执行和遵守，执法力量、技术和手段、经费的“倒金字塔”现状使得基层环保部门很难承担起繁重的执法任务。四是政府部门之间在环境保护监督管理方面缺乏协调配合和信息共享，限制一些环境管理制度和措施的实施效果，监管体制改革需要进一步深化，部门间职责及其相互关系需要进一步明确和理顺。五是公众参与环境保护的途径和方式不足，参与能力亟待提高，环境公益诉讼的对象和范围有待拓宽、起诉主体资格限制需要放松。</w:t>
      </w:r>
    </w:p>
    <w:p w:rsidR="006B2471" w:rsidRDefault="006B2471" w:rsidP="006B2471">
      <w:r>
        <w:rPr>
          <w:rFonts w:hint="eastAsia"/>
        </w:rPr>
        <w:t>评估也对改善和提高新法实施效果提出如下建议：一是抓紧制定和出台新《环境保护法》的实施配套法律和法规。制（修）订《水污染防治法》《海洋环境保护法》《土壤污染防治法》，出台《排污许可证条例》和《环境监测条例》。二是加强环境执法机构能力建设，健全不同部门执法合作机制。尽快</w:t>
      </w:r>
      <w:proofErr w:type="gramStart"/>
      <w:r>
        <w:rPr>
          <w:rFonts w:hint="eastAsia"/>
        </w:rPr>
        <w:t>实施省以下环境</w:t>
      </w:r>
      <w:proofErr w:type="gramEnd"/>
      <w:r>
        <w:rPr>
          <w:rFonts w:hint="eastAsia"/>
        </w:rPr>
        <w:t>执法机构垂直管理，明确环境执法机构的行政执法地位，适度增加执法人员编制，改善执法装备条件，保障执法经费。加强各有关执法部门协调配合，真正实现统一监管、分工负责。三是健全环保督政问责规范，让地方党委、政府真正落实环境保护责任。制定具体办法，健全完善督政问责的对象、范围、条件、程序、责任承担方式等规定。四是加大环境信息公开的力度，进一步发挥社会和公众监督作用。五是推动环境公益诉讼，发挥司法机关对环境法实施的保障作用。拓宽环境公益诉讼对象范围，增加公益诉讼种类，放宽公益诉讼原告人资格限制，从经费上支持环保社会组织提起环境公益诉讼。</w:t>
      </w:r>
    </w:p>
    <w:p w:rsidR="006B2471" w:rsidRDefault="006B2471" w:rsidP="006B2471">
      <w:r>
        <w:rPr>
          <w:rFonts w:hint="eastAsia"/>
        </w:rPr>
        <w:t>评估申明报告中使用的数据、陈述的事实、分析的问题、得出的结论，均是课题组进行独立调研、分析的结果，不代表任何官方部门和机构的观点，虽不能完全反映全国各地的普遍情况，但是在一定程度上反映了一年来新法的实施情况，从主要方面回应了社会对新法实施情况的关注。</w:t>
      </w:r>
    </w:p>
    <w:p w:rsidR="006B2471" w:rsidRPr="006B2471" w:rsidRDefault="006B2471" w:rsidP="006B2471">
      <w:r>
        <w:rPr>
          <w:rFonts w:hint="eastAsia"/>
        </w:rPr>
        <w:t>评估结果已经反馈环境保护部，环境保护部针对报告所反映的问题，已在该部</w:t>
      </w:r>
      <w:r>
        <w:rPr>
          <w:rFonts w:hint="eastAsia"/>
        </w:rPr>
        <w:t>2016</w:t>
      </w:r>
      <w:r>
        <w:rPr>
          <w:rFonts w:hint="eastAsia"/>
        </w:rPr>
        <w:t>年度《环保法实施年方案》中制定了具体的加强和改善措施。</w:t>
      </w:r>
    </w:p>
    <w:p w:rsidR="006B2471" w:rsidRDefault="006B2471"/>
    <w:p w:rsidR="006B2471" w:rsidRPr="006B2471" w:rsidRDefault="006B2471"/>
    <w:sectPr w:rsidR="006B2471" w:rsidRPr="006B2471" w:rsidSect="00AF409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B2471"/>
    <w:rsid w:val="00096771"/>
    <w:rsid w:val="006B2471"/>
    <w:rsid w:val="00AD2C5B"/>
    <w:rsid w:val="00AF40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0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B2471"/>
    <w:rPr>
      <w:sz w:val="18"/>
      <w:szCs w:val="18"/>
    </w:rPr>
  </w:style>
  <w:style w:type="character" w:customStyle="1" w:styleId="Char">
    <w:name w:val="批注框文本 Char"/>
    <w:basedOn w:val="a0"/>
    <w:link w:val="a3"/>
    <w:uiPriority w:val="99"/>
    <w:semiHidden/>
    <w:rsid w:val="006B2471"/>
    <w:rPr>
      <w:sz w:val="18"/>
      <w:szCs w:val="18"/>
    </w:rPr>
  </w:style>
  <w:style w:type="paragraph" w:styleId="a4">
    <w:name w:val="Normal (Web)"/>
    <w:basedOn w:val="a"/>
    <w:uiPriority w:val="99"/>
    <w:semiHidden/>
    <w:unhideWhenUsed/>
    <w:rsid w:val="0009677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48346048">
      <w:bodyDiv w:val="1"/>
      <w:marLeft w:val="0"/>
      <w:marRight w:val="0"/>
      <w:marTop w:val="0"/>
      <w:marBottom w:val="0"/>
      <w:divBdr>
        <w:top w:val="none" w:sz="0" w:space="0" w:color="auto"/>
        <w:left w:val="none" w:sz="0" w:space="0" w:color="auto"/>
        <w:bottom w:val="none" w:sz="0" w:space="0" w:color="auto"/>
        <w:right w:val="none" w:sz="0" w:space="0" w:color="auto"/>
      </w:divBdr>
    </w:div>
    <w:div w:id="314918012">
      <w:bodyDiv w:val="1"/>
      <w:marLeft w:val="0"/>
      <w:marRight w:val="0"/>
      <w:marTop w:val="0"/>
      <w:marBottom w:val="0"/>
      <w:divBdr>
        <w:top w:val="none" w:sz="0" w:space="0" w:color="auto"/>
        <w:left w:val="none" w:sz="0" w:space="0" w:color="auto"/>
        <w:bottom w:val="none" w:sz="0" w:space="0" w:color="auto"/>
        <w:right w:val="none" w:sz="0" w:space="0" w:color="auto"/>
      </w:divBdr>
    </w:div>
    <w:div w:id="936013095">
      <w:bodyDiv w:val="1"/>
      <w:marLeft w:val="0"/>
      <w:marRight w:val="0"/>
      <w:marTop w:val="0"/>
      <w:marBottom w:val="0"/>
      <w:divBdr>
        <w:top w:val="none" w:sz="0" w:space="0" w:color="auto"/>
        <w:left w:val="none" w:sz="0" w:space="0" w:color="auto"/>
        <w:bottom w:val="none" w:sz="0" w:space="0" w:color="auto"/>
        <w:right w:val="none" w:sz="0" w:space="0" w:color="auto"/>
      </w:divBdr>
    </w:div>
    <w:div w:id="169144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hyperlink" Target="http://www.msweekly.com/news/pinpai/2016/0524/66547.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786</Words>
  <Characters>4482</Characters>
  <Application>Microsoft Office Word</Application>
  <DocSecurity>0</DocSecurity>
  <Lines>37</Lines>
  <Paragraphs>10</Paragraphs>
  <ScaleCrop>false</ScaleCrop>
  <Company/>
  <LinksUpToDate>false</LinksUpToDate>
  <CharactersWithSpaces>5258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3</cp:revision>
  <dcterms:created xsi:type="dcterms:W3CDTF">2016-06-02T05:48:00Z</dcterms:created>
  <dcterms:modified xsi:type="dcterms:W3CDTF">2016-06-02T06:04:00Z</dcterms:modified>
</cp:coreProperties>
</file>