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526" w:rsidRDefault="00A77526" w:rsidP="00A77526">
      <w:pPr>
        <w:jc w:val="center"/>
        <w:rPr>
          <w:rFonts w:hint="eastAsia"/>
        </w:rPr>
      </w:pPr>
      <w:r>
        <w:rPr>
          <w:rFonts w:hint="eastAsia"/>
        </w:rPr>
        <w:t>新环保法及格了，但不要高估它的成绩</w:t>
      </w:r>
    </w:p>
    <w:p w:rsidR="00A77526" w:rsidRDefault="00A77526" w:rsidP="00A77526">
      <w:pPr>
        <w:jc w:val="center"/>
        <w:rPr>
          <w:rFonts w:hint="eastAsia"/>
        </w:rPr>
      </w:pPr>
      <w:r>
        <w:rPr>
          <w:rFonts w:hint="eastAsia"/>
        </w:rPr>
        <w:t>张敏</w:t>
      </w:r>
    </w:p>
    <w:p w:rsidR="00AF4098" w:rsidRDefault="00A77526" w:rsidP="00A77526">
      <w:pPr>
        <w:jc w:val="center"/>
      </w:pPr>
      <w:r>
        <w:rPr>
          <w:rFonts w:hint="eastAsia"/>
        </w:rPr>
        <w:t xml:space="preserve">2016-05-26 </w:t>
      </w:r>
      <w:r>
        <w:rPr>
          <w:rFonts w:hint="eastAsia"/>
        </w:rPr>
        <w:t>星期四</w:t>
      </w:r>
    </w:p>
    <w:p w:rsidR="00A77526" w:rsidRDefault="00A77526" w:rsidP="00A77526">
      <w:pPr>
        <w:rPr>
          <w:rFonts w:hint="eastAsia"/>
        </w:rPr>
      </w:pPr>
    </w:p>
    <w:p w:rsidR="00A77526" w:rsidRDefault="00A77526" w:rsidP="00A77526">
      <w:pPr>
        <w:rPr>
          <w:rFonts w:hint="eastAsia"/>
        </w:rPr>
      </w:pPr>
      <w:r>
        <w:rPr>
          <w:rFonts w:hint="eastAsia"/>
        </w:rPr>
        <w:t>被称为史上最严厉的新《环境保护法》自</w:t>
      </w:r>
      <w:r>
        <w:rPr>
          <w:rFonts w:hint="eastAsia"/>
        </w:rPr>
        <w:t>2015</w:t>
      </w:r>
      <w:r>
        <w:rPr>
          <w:rFonts w:hint="eastAsia"/>
        </w:rPr>
        <w:t>年</w:t>
      </w:r>
      <w:r>
        <w:rPr>
          <w:rFonts w:hint="eastAsia"/>
        </w:rPr>
        <w:t>1</w:t>
      </w:r>
      <w:r>
        <w:rPr>
          <w:rFonts w:hint="eastAsia"/>
        </w:rPr>
        <w:t>月</w:t>
      </w:r>
      <w:r>
        <w:rPr>
          <w:rFonts w:hint="eastAsia"/>
        </w:rPr>
        <w:t>1</w:t>
      </w:r>
      <w:r>
        <w:rPr>
          <w:rFonts w:hint="eastAsia"/>
        </w:rPr>
        <w:t>日施行</w:t>
      </w:r>
      <w:proofErr w:type="gramStart"/>
      <w:r>
        <w:rPr>
          <w:rFonts w:hint="eastAsia"/>
        </w:rPr>
        <w:t>后成效</w:t>
      </w:r>
      <w:proofErr w:type="gramEnd"/>
      <w:r>
        <w:rPr>
          <w:rFonts w:hint="eastAsia"/>
        </w:rPr>
        <w:t>如何？</w:t>
      </w:r>
      <w:r>
        <w:rPr>
          <w:rFonts w:hint="eastAsia"/>
        </w:rPr>
        <w:t>5</w:t>
      </w:r>
      <w:r>
        <w:rPr>
          <w:rFonts w:hint="eastAsia"/>
        </w:rPr>
        <w:t>月</w:t>
      </w:r>
      <w:r>
        <w:rPr>
          <w:rFonts w:hint="eastAsia"/>
        </w:rPr>
        <w:t>23</w:t>
      </w:r>
      <w:r>
        <w:rPr>
          <w:rFonts w:hint="eastAsia"/>
        </w:rPr>
        <w:t>日，由中国政法大学、中国人民大学、山东大学等</w:t>
      </w:r>
      <w:r>
        <w:rPr>
          <w:rFonts w:hint="eastAsia"/>
        </w:rPr>
        <w:t>6</w:t>
      </w:r>
      <w:r>
        <w:rPr>
          <w:rFonts w:hint="eastAsia"/>
        </w:rPr>
        <w:t>所高校的环境法学专家组成的“新《环境保护法》实施情况评估课题组”发布了《新</w:t>
      </w:r>
      <w:r>
        <w:rPr>
          <w:rFonts w:hint="eastAsia"/>
        </w:rPr>
        <w:t>&lt;</w:t>
      </w:r>
      <w:r>
        <w:rPr>
          <w:rFonts w:hint="eastAsia"/>
        </w:rPr>
        <w:t>环境保护法</w:t>
      </w:r>
      <w:r>
        <w:rPr>
          <w:rFonts w:hint="eastAsia"/>
        </w:rPr>
        <w:t>&gt;</w:t>
      </w:r>
      <w:r>
        <w:rPr>
          <w:rFonts w:hint="eastAsia"/>
        </w:rPr>
        <w:t>实施情况评估报告》。</w:t>
      </w:r>
    </w:p>
    <w:p w:rsidR="00A77526" w:rsidRDefault="00A77526" w:rsidP="00A77526"/>
    <w:p w:rsidR="00A77526" w:rsidRDefault="00A77526" w:rsidP="00A77526">
      <w:pPr>
        <w:rPr>
          <w:rFonts w:hint="eastAsia"/>
        </w:rPr>
      </w:pPr>
      <w:r>
        <w:rPr>
          <w:rFonts w:hint="eastAsia"/>
        </w:rPr>
        <w:t xml:space="preserve">    </w:t>
      </w:r>
      <w:r>
        <w:rPr>
          <w:rFonts w:hint="eastAsia"/>
        </w:rPr>
        <w:t>环境保护和</w:t>
      </w:r>
      <w:r>
        <w:rPr>
          <w:rFonts w:hint="eastAsia"/>
        </w:rPr>
        <w:t>GDP</w:t>
      </w:r>
      <w:r>
        <w:rPr>
          <w:rFonts w:hint="eastAsia"/>
        </w:rPr>
        <w:t>增长的矛盾仍很突出</w:t>
      </w:r>
    </w:p>
    <w:p w:rsidR="00A77526" w:rsidRDefault="00A77526" w:rsidP="00A77526"/>
    <w:p w:rsidR="00A77526" w:rsidRDefault="00A77526" w:rsidP="00A77526">
      <w:pPr>
        <w:rPr>
          <w:rFonts w:hint="eastAsia"/>
        </w:rPr>
      </w:pPr>
      <w:r>
        <w:rPr>
          <w:rFonts w:hint="eastAsia"/>
        </w:rPr>
        <w:t xml:space="preserve">    </w:t>
      </w:r>
      <w:r>
        <w:rPr>
          <w:rFonts w:hint="eastAsia"/>
        </w:rPr>
        <w:t>报告对新《环境保护法》</w:t>
      </w:r>
      <w:r>
        <w:rPr>
          <w:rFonts w:hint="eastAsia"/>
        </w:rPr>
        <w:t>2015</w:t>
      </w:r>
      <w:r>
        <w:rPr>
          <w:rFonts w:hint="eastAsia"/>
        </w:rPr>
        <w:t>年实施情况进行分析称，一年来，新《环境保护法》实施效果明显，各项主要环境管理制度和重要法律措施得到有效执行和遵守，环境治理成效明显，但环境保护和</w:t>
      </w:r>
      <w:r>
        <w:rPr>
          <w:rFonts w:hint="eastAsia"/>
        </w:rPr>
        <w:t>GDP</w:t>
      </w:r>
      <w:r>
        <w:rPr>
          <w:rFonts w:hint="eastAsia"/>
        </w:rPr>
        <w:t>增长的矛盾仍然突出，配套法律的出台、环境执法能力建设、政府部门之间的配合以及公众对环保事业的参与度等方面，仍存在大量问题。</w:t>
      </w:r>
    </w:p>
    <w:p w:rsidR="00A77526" w:rsidRDefault="00A77526" w:rsidP="00A77526"/>
    <w:p w:rsidR="00A77526" w:rsidRDefault="00A77526" w:rsidP="00A77526">
      <w:pPr>
        <w:rPr>
          <w:rFonts w:hint="eastAsia"/>
        </w:rPr>
      </w:pPr>
      <w:r>
        <w:rPr>
          <w:rFonts w:hint="eastAsia"/>
        </w:rPr>
        <w:t xml:space="preserve">    </w:t>
      </w:r>
      <w:r>
        <w:rPr>
          <w:rFonts w:hint="eastAsia"/>
        </w:rPr>
        <w:t>“按日计罚”“查封扣押”“环评区域限批”“行政拘留”和“限产停产”等新增措施的严格执行，是新法实施一年来的亮点，这些“钢牙利爪”解决了多年“有令不行”的顽疾。</w:t>
      </w:r>
    </w:p>
    <w:p w:rsidR="00A77526" w:rsidRDefault="00A77526" w:rsidP="00A77526"/>
    <w:p w:rsidR="00A77526" w:rsidRDefault="00A77526" w:rsidP="00A77526">
      <w:pPr>
        <w:rPr>
          <w:rFonts w:hint="eastAsia"/>
        </w:rPr>
      </w:pPr>
      <w:r>
        <w:rPr>
          <w:rFonts w:hint="eastAsia"/>
        </w:rPr>
        <w:t xml:space="preserve">    </w:t>
      </w:r>
      <w:r>
        <w:rPr>
          <w:rFonts w:hint="eastAsia"/>
        </w:rPr>
        <w:t>评估报告显示，一年来，环保部使用环</w:t>
      </w:r>
      <w:proofErr w:type="gramStart"/>
      <w:r>
        <w:rPr>
          <w:rFonts w:hint="eastAsia"/>
        </w:rPr>
        <w:t>评区域限批占</w:t>
      </w:r>
      <w:proofErr w:type="gramEnd"/>
      <w:r>
        <w:rPr>
          <w:rFonts w:hint="eastAsia"/>
        </w:rPr>
        <w:t>9</w:t>
      </w:r>
      <w:r>
        <w:rPr>
          <w:rFonts w:hint="eastAsia"/>
        </w:rPr>
        <w:t>年限批总数的</w:t>
      </w:r>
      <w:r>
        <w:rPr>
          <w:rFonts w:hint="eastAsia"/>
        </w:rPr>
        <w:t>16.7%</w:t>
      </w:r>
      <w:r>
        <w:rPr>
          <w:rFonts w:hint="eastAsia"/>
        </w:rPr>
        <w:t>，各省级环保部门共使用环</w:t>
      </w:r>
      <w:proofErr w:type="gramStart"/>
      <w:r>
        <w:rPr>
          <w:rFonts w:hint="eastAsia"/>
        </w:rPr>
        <w:t>评区域限批</w:t>
      </w:r>
      <w:proofErr w:type="gramEnd"/>
      <w:r>
        <w:rPr>
          <w:rFonts w:hint="eastAsia"/>
        </w:rPr>
        <w:t>125</w:t>
      </w:r>
      <w:r>
        <w:rPr>
          <w:rFonts w:hint="eastAsia"/>
        </w:rPr>
        <w:t>次，全国共实施查封扣押</w:t>
      </w:r>
      <w:r>
        <w:rPr>
          <w:rFonts w:hint="eastAsia"/>
        </w:rPr>
        <w:t>4191</w:t>
      </w:r>
      <w:r>
        <w:rPr>
          <w:rFonts w:hint="eastAsia"/>
        </w:rPr>
        <w:t>件，适用停产限产措施案件</w:t>
      </w:r>
      <w:r>
        <w:rPr>
          <w:rFonts w:hint="eastAsia"/>
        </w:rPr>
        <w:t>3106</w:t>
      </w:r>
      <w:r>
        <w:rPr>
          <w:rFonts w:hint="eastAsia"/>
        </w:rPr>
        <w:t>件，实施按日连续处罚案件</w:t>
      </w:r>
      <w:r>
        <w:rPr>
          <w:rFonts w:hint="eastAsia"/>
        </w:rPr>
        <w:t>715</w:t>
      </w:r>
      <w:r>
        <w:rPr>
          <w:rFonts w:hint="eastAsia"/>
        </w:rPr>
        <w:t>件，罚款数额</w:t>
      </w:r>
      <w:r>
        <w:rPr>
          <w:rFonts w:hint="eastAsia"/>
        </w:rPr>
        <w:t>56954.41</w:t>
      </w:r>
      <w:r>
        <w:rPr>
          <w:rFonts w:hint="eastAsia"/>
        </w:rPr>
        <w:t>万元。经抽样调查，实施按日计罚后，处罚后的改正率在</w:t>
      </w:r>
      <w:r>
        <w:rPr>
          <w:rFonts w:hint="eastAsia"/>
        </w:rPr>
        <w:t>85%</w:t>
      </w:r>
      <w:r>
        <w:rPr>
          <w:rFonts w:hint="eastAsia"/>
        </w:rPr>
        <w:t>以上，部分地区甚至达到</w:t>
      </w:r>
      <w:r>
        <w:rPr>
          <w:rFonts w:hint="eastAsia"/>
        </w:rPr>
        <w:t>95%</w:t>
      </w:r>
      <w:r>
        <w:rPr>
          <w:rFonts w:hint="eastAsia"/>
        </w:rPr>
        <w:t>以上。犯罪案件移送措施成为环境执法的坚强后盾，</w:t>
      </w:r>
      <w:r>
        <w:rPr>
          <w:rFonts w:hint="eastAsia"/>
        </w:rPr>
        <w:t>2015</w:t>
      </w:r>
      <w:r>
        <w:rPr>
          <w:rFonts w:hint="eastAsia"/>
        </w:rPr>
        <w:t>年全国实施移送行政拘留</w:t>
      </w:r>
      <w:r>
        <w:rPr>
          <w:rFonts w:hint="eastAsia"/>
        </w:rPr>
        <w:t>2079</w:t>
      </w:r>
      <w:r>
        <w:rPr>
          <w:rFonts w:hint="eastAsia"/>
        </w:rPr>
        <w:t>起，移送涉嫌环境污染犯罪案件</w:t>
      </w:r>
      <w:r>
        <w:rPr>
          <w:rFonts w:hint="eastAsia"/>
        </w:rPr>
        <w:t>1685</w:t>
      </w:r>
      <w:r>
        <w:rPr>
          <w:rFonts w:hint="eastAsia"/>
        </w:rPr>
        <w:t>件，实现了“损害担责”，有效打击了环境犯罪行为。</w:t>
      </w:r>
    </w:p>
    <w:p w:rsidR="00A77526" w:rsidRDefault="00A77526" w:rsidP="00A77526"/>
    <w:p w:rsidR="00A77526" w:rsidRDefault="00A77526" w:rsidP="00A77526">
      <w:pPr>
        <w:rPr>
          <w:rFonts w:hint="eastAsia"/>
        </w:rPr>
      </w:pPr>
      <w:r>
        <w:rPr>
          <w:rFonts w:hint="eastAsia"/>
        </w:rPr>
        <w:t xml:space="preserve">    </w:t>
      </w:r>
      <w:r>
        <w:rPr>
          <w:rFonts w:hint="eastAsia"/>
        </w:rPr>
        <w:t>全国政协社会和法制委员会副主任吕忠梅称，这份评估是在展示新《环境保护法》的牙齿是否锋利。吕忠梅说：“从评估报告来看，新法实施一年，它的成绩及格了，但不要高估它的成绩。一年内想把目的都达到，是不可能的。”</w:t>
      </w:r>
    </w:p>
    <w:p w:rsidR="00A77526" w:rsidRDefault="00A77526" w:rsidP="00A77526"/>
    <w:p w:rsidR="00A77526" w:rsidRDefault="00A77526" w:rsidP="00A77526">
      <w:pPr>
        <w:rPr>
          <w:rFonts w:hint="eastAsia"/>
        </w:rPr>
      </w:pPr>
      <w:r>
        <w:rPr>
          <w:rFonts w:hint="eastAsia"/>
        </w:rPr>
        <w:t xml:space="preserve">    </w:t>
      </w:r>
      <w:r>
        <w:rPr>
          <w:rFonts w:hint="eastAsia"/>
        </w:rPr>
        <w:t>据课题组牵头人中国政法大学教授王灿发介绍，此次评估数据主要来自各级环境管理部门网站的公开资料，课题组还通过召开座谈会取得样本，并对部分人群进行了问卷调查，对部分专家学者的研究报告、论文、新闻媒体的报道进行了数据梳理。</w:t>
      </w:r>
    </w:p>
    <w:p w:rsidR="00A77526" w:rsidRDefault="00A77526" w:rsidP="00A77526"/>
    <w:p w:rsidR="00A77526" w:rsidRDefault="00A77526" w:rsidP="00A77526">
      <w:pPr>
        <w:rPr>
          <w:rFonts w:hint="eastAsia"/>
        </w:rPr>
      </w:pPr>
      <w:r>
        <w:rPr>
          <w:rFonts w:hint="eastAsia"/>
        </w:rPr>
        <w:t xml:space="preserve">    </w:t>
      </w:r>
      <w:r>
        <w:rPr>
          <w:rFonts w:hint="eastAsia"/>
        </w:rPr>
        <w:t>评估报告显示，重点环境管理制度实施成效明显，尤其是在信息公开和督察领域，取得了较显著的成绩。新法实施以来，国家不予环评审批项目占总数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的未批先建违法项目不予补办手续，这是过去难以见到的比例。跨行政区联防</w:t>
      </w:r>
      <w:proofErr w:type="gramStart"/>
      <w:r>
        <w:rPr>
          <w:rFonts w:hint="eastAsia"/>
        </w:rPr>
        <w:t>联控制度效果</w:t>
      </w:r>
      <w:proofErr w:type="gramEnd"/>
      <w:r>
        <w:rPr>
          <w:rFonts w:hint="eastAsia"/>
        </w:rPr>
        <w:t>明显，特别是对“</w:t>
      </w:r>
      <w:r>
        <w:rPr>
          <w:rFonts w:hint="eastAsia"/>
        </w:rPr>
        <w:t>9</w:t>
      </w:r>
      <w:r>
        <w:rPr>
          <w:rFonts w:hint="eastAsia"/>
        </w:rPr>
        <w:t>·</w:t>
      </w:r>
      <w:r>
        <w:rPr>
          <w:rFonts w:hint="eastAsia"/>
        </w:rPr>
        <w:t>3</w:t>
      </w:r>
      <w:r>
        <w:rPr>
          <w:rFonts w:hint="eastAsia"/>
        </w:rPr>
        <w:t>阅兵”期间北京空气质量起到显著作用。但评估报告同时提到，目前总量控制和排污许可证制度执行未带来明显变化。</w:t>
      </w:r>
    </w:p>
    <w:p w:rsidR="00A77526" w:rsidRDefault="00A77526" w:rsidP="00A77526"/>
    <w:p w:rsidR="00A77526" w:rsidRDefault="00A77526" w:rsidP="00A77526">
      <w:pPr>
        <w:rPr>
          <w:rFonts w:hint="eastAsia"/>
        </w:rPr>
      </w:pPr>
      <w:r>
        <w:rPr>
          <w:rFonts w:hint="eastAsia"/>
        </w:rPr>
        <w:t xml:space="preserve">    </w:t>
      </w:r>
      <w:r>
        <w:rPr>
          <w:rFonts w:hint="eastAsia"/>
        </w:rPr>
        <w:t>新《环境保护法》第五十三条规定，公民、法人和其他组织依法享有获取环境信息、参与和监督环境保护的权利。课题组通过数据分析发现，政府在环境信息公开方面做的较好，其中环保部</w:t>
      </w:r>
      <w:proofErr w:type="gramStart"/>
      <w:r>
        <w:rPr>
          <w:rFonts w:hint="eastAsia"/>
        </w:rPr>
        <w:t>作出</w:t>
      </w:r>
      <w:proofErr w:type="gramEnd"/>
      <w:r>
        <w:rPr>
          <w:rFonts w:hint="eastAsia"/>
        </w:rPr>
        <w:t>了表率。大多数地方人民政府环保部门也能够依法及时公开环境信息，特别是空气质量信息，而在水体质量方面，没有作到实时公开，采用的是月报或季报的方式。另外，数据显示，尚有</w:t>
      </w:r>
      <w:r>
        <w:rPr>
          <w:rFonts w:hint="eastAsia"/>
        </w:rPr>
        <w:t>36%</w:t>
      </w:r>
      <w:r>
        <w:rPr>
          <w:rFonts w:hint="eastAsia"/>
        </w:rPr>
        <w:t>的样本城市尚未公开本城市重点排污企业的名单。</w:t>
      </w:r>
    </w:p>
    <w:p w:rsidR="00A77526" w:rsidRDefault="00A77526" w:rsidP="00A77526"/>
    <w:p w:rsidR="00A77526" w:rsidRDefault="00A77526" w:rsidP="00A77526">
      <w:pPr>
        <w:rPr>
          <w:rFonts w:hint="eastAsia"/>
        </w:rPr>
      </w:pPr>
      <w:r>
        <w:rPr>
          <w:rFonts w:hint="eastAsia"/>
        </w:rPr>
        <w:t xml:space="preserve">    </w:t>
      </w:r>
      <w:r>
        <w:rPr>
          <w:rFonts w:hint="eastAsia"/>
        </w:rPr>
        <w:t>政府态度影响公众参与度</w:t>
      </w:r>
    </w:p>
    <w:p w:rsidR="00A77526" w:rsidRDefault="00A77526" w:rsidP="00A77526"/>
    <w:p w:rsidR="00A77526" w:rsidRDefault="00A77526" w:rsidP="00A77526">
      <w:pPr>
        <w:rPr>
          <w:rFonts w:hint="eastAsia"/>
        </w:rPr>
      </w:pPr>
      <w:r>
        <w:rPr>
          <w:rFonts w:hint="eastAsia"/>
        </w:rPr>
        <w:t xml:space="preserve">    </w:t>
      </w:r>
      <w:r>
        <w:rPr>
          <w:rFonts w:hint="eastAsia"/>
        </w:rPr>
        <w:t>新法还规定，公民、法人和其他组织发现任何单位和个人有污染环境和破坏生态行为的，有权向环境保护主管部门或者其他负有环境保护监督管理职责的部门举报。</w:t>
      </w:r>
    </w:p>
    <w:p w:rsidR="00A77526" w:rsidRDefault="00A77526" w:rsidP="00A77526"/>
    <w:p w:rsidR="00A77526" w:rsidRDefault="00A77526" w:rsidP="00A77526">
      <w:pPr>
        <w:rPr>
          <w:rFonts w:hint="eastAsia"/>
        </w:rPr>
      </w:pPr>
      <w:r>
        <w:rPr>
          <w:rFonts w:hint="eastAsia"/>
        </w:rPr>
        <w:t xml:space="preserve">    </w:t>
      </w:r>
      <w:r>
        <w:rPr>
          <w:rFonts w:hint="eastAsia"/>
        </w:rPr>
        <w:t>在公众参与这一重要环节中，课题组发现，新法实施以来，公益诉讼案件数量较少、举报数量较少。</w:t>
      </w:r>
    </w:p>
    <w:p w:rsidR="00A77526" w:rsidRDefault="00A77526" w:rsidP="00A77526"/>
    <w:p w:rsidR="00A77526" w:rsidRDefault="00A77526" w:rsidP="00A77526">
      <w:pPr>
        <w:rPr>
          <w:rFonts w:hint="eastAsia"/>
        </w:rPr>
      </w:pPr>
      <w:r>
        <w:rPr>
          <w:rFonts w:hint="eastAsia"/>
        </w:rPr>
        <w:t xml:space="preserve">    </w:t>
      </w:r>
      <w:r>
        <w:rPr>
          <w:rFonts w:hint="eastAsia"/>
        </w:rPr>
        <w:t>评估报告显示，就目前收集的数据，过去一年共有</w:t>
      </w:r>
      <w:r>
        <w:rPr>
          <w:rFonts w:hint="eastAsia"/>
        </w:rPr>
        <w:t>42</w:t>
      </w:r>
      <w:r>
        <w:rPr>
          <w:rFonts w:hint="eastAsia"/>
        </w:rPr>
        <w:t>起有完整案情的环境公益诉讼案件，总量偏少，地域分布很不均衡，沿海城市较多，中西部城市相对较少。其中贵州公益诉讼案件较多，共有</w:t>
      </w:r>
      <w:r>
        <w:rPr>
          <w:rFonts w:hint="eastAsia"/>
        </w:rPr>
        <w:t>12</w:t>
      </w:r>
      <w:r>
        <w:rPr>
          <w:rFonts w:hint="eastAsia"/>
        </w:rPr>
        <w:t>起。</w:t>
      </w:r>
    </w:p>
    <w:p w:rsidR="00A77526" w:rsidRDefault="00A77526" w:rsidP="00A77526"/>
    <w:p w:rsidR="00A77526" w:rsidRDefault="00A77526" w:rsidP="00A77526">
      <w:pPr>
        <w:rPr>
          <w:rFonts w:hint="eastAsia"/>
        </w:rPr>
      </w:pPr>
      <w:r>
        <w:rPr>
          <w:rFonts w:hint="eastAsia"/>
        </w:rPr>
        <w:t xml:space="preserve">    </w:t>
      </w:r>
      <w:r>
        <w:rPr>
          <w:rFonts w:hint="eastAsia"/>
        </w:rPr>
        <w:t>山东大学法学院教授张式军认为，出现这样情况的原因是多元的，政府对公众参与环保行为的态度等因素，会影响着公众的参与度。</w:t>
      </w:r>
    </w:p>
    <w:p w:rsidR="00A77526" w:rsidRDefault="00A77526" w:rsidP="00A77526"/>
    <w:p w:rsidR="00A77526" w:rsidRDefault="00A77526" w:rsidP="00A77526">
      <w:pPr>
        <w:rPr>
          <w:rFonts w:hint="eastAsia"/>
        </w:rPr>
      </w:pPr>
      <w:r>
        <w:rPr>
          <w:rFonts w:hint="eastAsia"/>
        </w:rPr>
        <w:t xml:space="preserve">    </w:t>
      </w:r>
      <w:r>
        <w:rPr>
          <w:rFonts w:hint="eastAsia"/>
        </w:rPr>
        <w:t>“新《环境保护法》对公益诉讼主体资格的限制太严，另外，民间环保组织作为公益诉讼原告需要承担高额费用。”苏州大学王健法学院副教授冯嘉介绍。</w:t>
      </w:r>
    </w:p>
    <w:p w:rsidR="00A77526" w:rsidRDefault="00A77526" w:rsidP="00A77526"/>
    <w:p w:rsidR="00A77526" w:rsidRDefault="00A77526" w:rsidP="00A77526">
      <w:pPr>
        <w:rPr>
          <w:rFonts w:hint="eastAsia"/>
        </w:rPr>
      </w:pPr>
      <w:r>
        <w:rPr>
          <w:rFonts w:hint="eastAsia"/>
        </w:rPr>
        <w:t xml:space="preserve">    </w:t>
      </w:r>
      <w:r>
        <w:rPr>
          <w:rFonts w:hint="eastAsia"/>
        </w:rPr>
        <w:t>课题组提出，营造一个宽松的环境更利于公众的诉讼监督，建议拓宽环境公益诉讼对象范围，增加公益诉讼种类，放宽公益诉讼原告人资格限制，从经费上支持环保社会组织提起环境公益诉讼。</w:t>
      </w:r>
    </w:p>
    <w:p w:rsidR="00A77526" w:rsidRDefault="00A77526" w:rsidP="00A77526"/>
    <w:p w:rsidR="00A77526" w:rsidRDefault="00A77526" w:rsidP="00A77526">
      <w:pPr>
        <w:rPr>
          <w:rFonts w:hint="eastAsia"/>
        </w:rPr>
      </w:pPr>
      <w:r>
        <w:rPr>
          <w:rFonts w:hint="eastAsia"/>
        </w:rPr>
        <w:t xml:space="preserve">    </w:t>
      </w:r>
      <w:r>
        <w:rPr>
          <w:rFonts w:hint="eastAsia"/>
        </w:rPr>
        <w:t>基层执法力量不足，不同部门间缺乏协作</w:t>
      </w:r>
    </w:p>
    <w:p w:rsidR="00A77526" w:rsidRDefault="00A77526" w:rsidP="00A77526"/>
    <w:p w:rsidR="00A77526" w:rsidRDefault="00A77526" w:rsidP="00A77526">
      <w:pPr>
        <w:rPr>
          <w:rFonts w:hint="eastAsia"/>
        </w:rPr>
      </w:pPr>
      <w:r>
        <w:rPr>
          <w:rFonts w:hint="eastAsia"/>
        </w:rPr>
        <w:t xml:space="preserve">    </w:t>
      </w:r>
      <w:r>
        <w:rPr>
          <w:rFonts w:hint="eastAsia"/>
        </w:rPr>
        <w:t>课题组分析发现，目前新法实施面临着诸多问题。</w:t>
      </w:r>
    </w:p>
    <w:p w:rsidR="00A77526" w:rsidRDefault="00A77526" w:rsidP="00A77526"/>
    <w:p w:rsidR="00A77526" w:rsidRDefault="00A77526" w:rsidP="00A77526">
      <w:pPr>
        <w:rPr>
          <w:rFonts w:hint="eastAsia"/>
        </w:rPr>
      </w:pPr>
      <w:r>
        <w:rPr>
          <w:rFonts w:hint="eastAsia"/>
        </w:rPr>
        <w:t xml:space="preserve">    </w:t>
      </w:r>
      <w:r>
        <w:rPr>
          <w:rFonts w:hint="eastAsia"/>
        </w:rPr>
        <w:t>许多地区环境保护与</w:t>
      </w:r>
      <w:r>
        <w:rPr>
          <w:rFonts w:hint="eastAsia"/>
        </w:rPr>
        <w:t>GDP</w:t>
      </w:r>
      <w:r>
        <w:rPr>
          <w:rFonts w:hint="eastAsia"/>
        </w:rPr>
        <w:t>增长之间的矛盾仍然很突出。张式军认为，淘汰产业结构落后的企业，或对它们进行转型，并不是一朝一夕可以完成的。“在去产能的过程中，很多大型钢铁企业如今成为僵尸企业，这些企业养着大批职工，不能关，也不能搬。没有地方愿意接收一个污染巨大的企业，而大量职工如果失业，也会对社会稳定产生一定影响。”张式军说，环保优先与经济增长的矛盾是一个长期痛苦的存在。</w:t>
      </w:r>
    </w:p>
    <w:p w:rsidR="00A77526" w:rsidRDefault="00A77526" w:rsidP="00A77526"/>
    <w:p w:rsidR="00A77526" w:rsidRDefault="00A77526" w:rsidP="00A77526">
      <w:pPr>
        <w:rPr>
          <w:rFonts w:hint="eastAsia"/>
        </w:rPr>
      </w:pPr>
      <w:r>
        <w:rPr>
          <w:rFonts w:hint="eastAsia"/>
        </w:rPr>
        <w:t xml:space="preserve">    </w:t>
      </w:r>
      <w:r>
        <w:rPr>
          <w:rFonts w:hint="eastAsia"/>
        </w:rPr>
        <w:t>评估报告显示，环境执法机构的执法力量严重不足，环保执法力量及相应的执法技术、手段和经费呈现“倒金字塔”形，基层环保部门难以承担繁重的执法任务。</w:t>
      </w:r>
    </w:p>
    <w:p w:rsidR="00A77526" w:rsidRDefault="00A77526" w:rsidP="00A77526"/>
    <w:p w:rsidR="00A77526" w:rsidRDefault="00A77526" w:rsidP="00A77526">
      <w:pPr>
        <w:rPr>
          <w:rFonts w:hint="eastAsia"/>
        </w:rPr>
      </w:pPr>
      <w:r>
        <w:rPr>
          <w:rFonts w:hint="eastAsia"/>
        </w:rPr>
        <w:t xml:space="preserve">    </w:t>
      </w:r>
      <w:r>
        <w:rPr>
          <w:rFonts w:hint="eastAsia"/>
        </w:rPr>
        <w:t>张式军介绍，国家和省级环保部门特别是国家环保部门执法能力强，相应的配套技术和经费充足，但随着环保部门级别下降，力量逐渐减弱，有些地方的环保部门甚至只有一个工作人员。很多污染企业、尤其是小型污染企业分散在农村，而基层的环保执法力量薄弱，造成新法实施效果大打折扣。</w:t>
      </w:r>
    </w:p>
    <w:p w:rsidR="00A77526" w:rsidRDefault="00A77526" w:rsidP="00A77526"/>
    <w:p w:rsidR="00A77526" w:rsidRDefault="00A77526" w:rsidP="00A77526">
      <w:pPr>
        <w:rPr>
          <w:rFonts w:hint="eastAsia"/>
        </w:rPr>
      </w:pPr>
      <w:r>
        <w:rPr>
          <w:rFonts w:hint="eastAsia"/>
        </w:rPr>
        <w:t xml:space="preserve">    </w:t>
      </w:r>
      <w:r>
        <w:rPr>
          <w:rFonts w:hint="eastAsia"/>
        </w:rPr>
        <w:t>对于政府部门如何协调执法问题，评估报告显示，目前条块分割的环境管理体制，仍使得政府不同部门之间在环境保护监督管理方面缺乏协调配合，限制了一些环境管理制度和措施的实施。</w:t>
      </w:r>
    </w:p>
    <w:p w:rsidR="00A77526" w:rsidRDefault="00A77526" w:rsidP="00A77526"/>
    <w:p w:rsidR="00A77526" w:rsidRDefault="00A77526" w:rsidP="00A77526">
      <w:pPr>
        <w:rPr>
          <w:rFonts w:hint="eastAsia"/>
        </w:rPr>
      </w:pPr>
      <w:r>
        <w:rPr>
          <w:rFonts w:hint="eastAsia"/>
        </w:rPr>
        <w:t xml:space="preserve">    </w:t>
      </w:r>
      <w:r>
        <w:rPr>
          <w:rFonts w:hint="eastAsia"/>
        </w:rPr>
        <w:t>制定配套法律，实施环境执法机构垂直管理</w:t>
      </w:r>
      <w:r>
        <w:rPr>
          <w:rFonts w:hint="eastAsia"/>
        </w:rPr>
        <w:t xml:space="preserve">  </w:t>
      </w:r>
    </w:p>
    <w:p w:rsidR="00A77526" w:rsidRDefault="00A77526" w:rsidP="00A77526"/>
    <w:p w:rsidR="00A77526" w:rsidRDefault="00A77526" w:rsidP="00A77526">
      <w:pPr>
        <w:rPr>
          <w:rFonts w:hint="eastAsia"/>
        </w:rPr>
      </w:pPr>
      <w:r>
        <w:rPr>
          <w:rFonts w:hint="eastAsia"/>
        </w:rPr>
        <w:t xml:space="preserve">    </w:t>
      </w:r>
      <w:r>
        <w:rPr>
          <w:rFonts w:hint="eastAsia"/>
        </w:rPr>
        <w:t>评估报告对改善和提高新《环境保护法》实施效果提出了建议。</w:t>
      </w:r>
    </w:p>
    <w:p w:rsidR="00A77526" w:rsidRDefault="00A77526" w:rsidP="00A77526"/>
    <w:p w:rsidR="00A77526" w:rsidRDefault="00A77526" w:rsidP="00A77526">
      <w:pPr>
        <w:rPr>
          <w:rFonts w:hint="eastAsia"/>
        </w:rPr>
      </w:pPr>
      <w:r>
        <w:rPr>
          <w:rFonts w:hint="eastAsia"/>
        </w:rPr>
        <w:t xml:space="preserve">    </w:t>
      </w:r>
      <w:r>
        <w:rPr>
          <w:rFonts w:hint="eastAsia"/>
        </w:rPr>
        <w:t>课题组认为，要抓紧制定和出台新《环境保护法》的实施配套法律法规。吕忠梅强调，新法本身是一个综合性、原则性很强的法律，需要相当</w:t>
      </w:r>
      <w:proofErr w:type="gramStart"/>
      <w:r>
        <w:rPr>
          <w:rFonts w:hint="eastAsia"/>
        </w:rPr>
        <w:t>多配套</w:t>
      </w:r>
      <w:proofErr w:type="gramEnd"/>
      <w:r>
        <w:rPr>
          <w:rFonts w:hint="eastAsia"/>
        </w:rPr>
        <w:t>的法律共同推动环境保护工作。评估报告建议制（修）订《水污染防治法》《海洋环境保护法》《土壤污染防治法》，出台《排污许可证条例》《环境监测条例》，保障环保的方方面面都得到法律的覆盖。</w:t>
      </w:r>
    </w:p>
    <w:p w:rsidR="00A77526" w:rsidRDefault="00A77526" w:rsidP="00A77526"/>
    <w:p w:rsidR="00A77526" w:rsidRDefault="00A77526" w:rsidP="00A77526">
      <w:pPr>
        <w:rPr>
          <w:rFonts w:hint="eastAsia"/>
        </w:rPr>
      </w:pPr>
      <w:r>
        <w:rPr>
          <w:rFonts w:hint="eastAsia"/>
        </w:rPr>
        <w:t xml:space="preserve">    </w:t>
      </w:r>
      <w:r>
        <w:rPr>
          <w:rFonts w:hint="eastAsia"/>
        </w:rPr>
        <w:t>课题组提出，要加强环境执法机构能力建设，健全不同部门执法合作机制。建议尽快</w:t>
      </w:r>
      <w:proofErr w:type="gramStart"/>
      <w:r>
        <w:rPr>
          <w:rFonts w:hint="eastAsia"/>
        </w:rPr>
        <w:t>实施省以下环境</w:t>
      </w:r>
      <w:proofErr w:type="gramEnd"/>
      <w:r>
        <w:rPr>
          <w:rFonts w:hint="eastAsia"/>
        </w:rPr>
        <w:t>执法机构垂直管理，以明确环境执法机构的行政执法地位；建议适度增加执法人员编制，改善执法装备条件，保障执法经费；加强各有关执法部门协调配合，实现统一监管、分工负责。</w:t>
      </w:r>
    </w:p>
    <w:p w:rsidR="00A77526" w:rsidRDefault="00A77526" w:rsidP="00A77526"/>
    <w:p w:rsidR="00A77526" w:rsidRPr="00A77526" w:rsidRDefault="00A77526" w:rsidP="00A77526">
      <w:r>
        <w:rPr>
          <w:rFonts w:hint="eastAsia"/>
        </w:rPr>
        <w:t xml:space="preserve">    </w:t>
      </w:r>
      <w:r>
        <w:rPr>
          <w:rFonts w:hint="eastAsia"/>
        </w:rPr>
        <w:t>在环保督政问责方面，课题组认为，要让地方党委、政府真正落实环境保护责任。制定规定，健全完善督政问责的对象、范围、条件、程序、责任承担方式等。同时加大环境信息公开的力度，进一步发挥社会和公众的监督作用。</w:t>
      </w:r>
    </w:p>
    <w:p w:rsidR="00A77526" w:rsidRDefault="00A77526" w:rsidP="00A77526">
      <w:pPr>
        <w:rPr>
          <w:rFonts w:hint="eastAsia"/>
        </w:rPr>
      </w:pPr>
    </w:p>
    <w:p w:rsidR="00A77526" w:rsidRDefault="00A77526" w:rsidP="00A77526">
      <w:pPr>
        <w:jc w:val="center"/>
      </w:pPr>
    </w:p>
    <w:sectPr w:rsidR="00A77526"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7526"/>
    <w:rsid w:val="00A77526"/>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A77526"/>
    <w:pPr>
      <w:ind w:leftChars="2500" w:left="100"/>
    </w:pPr>
  </w:style>
  <w:style w:type="character" w:customStyle="1" w:styleId="Char">
    <w:name w:val="日期 Char"/>
    <w:basedOn w:val="a0"/>
    <w:link w:val="a3"/>
    <w:uiPriority w:val="99"/>
    <w:semiHidden/>
    <w:rsid w:val="00A77526"/>
  </w:style>
</w:styles>
</file>

<file path=word/webSettings.xml><?xml version="1.0" encoding="utf-8"?>
<w:webSettings xmlns:r="http://schemas.openxmlformats.org/officeDocument/2006/relationships" xmlns:w="http://schemas.openxmlformats.org/wordprocessingml/2006/main">
  <w:divs>
    <w:div w:id="685710257">
      <w:bodyDiv w:val="1"/>
      <w:marLeft w:val="0"/>
      <w:marRight w:val="0"/>
      <w:marTop w:val="0"/>
      <w:marBottom w:val="0"/>
      <w:divBdr>
        <w:top w:val="none" w:sz="0" w:space="0" w:color="auto"/>
        <w:left w:val="none" w:sz="0" w:space="0" w:color="auto"/>
        <w:bottom w:val="none" w:sz="0" w:space="0" w:color="auto"/>
        <w:right w:val="none" w:sz="0" w:space="0" w:color="auto"/>
      </w:divBdr>
    </w:div>
    <w:div w:id="85369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2016-06-02T06:27:00Z</dcterms:created>
  <dcterms:modified xsi:type="dcterms:W3CDTF">2016-06-02T06:28:00Z</dcterms:modified>
</cp:coreProperties>
</file>